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一</w:t>
      </w:r>
      <w:r>
        <w:rPr>
          <w:rFonts w:hint="eastAsia" w:ascii="宋体" w:hAnsi="宋体" w:eastAsia="宋体" w:cs="宋体"/>
          <w:b/>
          <w:bCs/>
          <w:sz w:val="24"/>
          <w:szCs w:val="24"/>
          <w:lang w:eastAsia="zh-CN"/>
        </w:rPr>
        <w:t>）</w:t>
      </w:r>
      <w:r>
        <w:rPr>
          <w:rFonts w:hint="eastAsia" w:ascii="宋体" w:hAnsi="宋体" w:eastAsia="宋体" w:cs="宋体"/>
          <w:sz w:val="24"/>
          <w:szCs w:val="24"/>
          <w:lang w:val="en-US" w:eastAsia="zh-CN"/>
        </w:rPr>
        <w:t>隔</w:t>
      </w:r>
      <w:r>
        <w:rPr>
          <w:rFonts w:hint="eastAsia" w:ascii="宋体" w:hAnsi="宋体" w:eastAsia="宋体" w:cs="宋体"/>
          <w:sz w:val="24"/>
          <w:szCs w:val="24"/>
          <w:lang w:eastAsia="zh-CN"/>
        </w:rPr>
        <w:t>帘</w:t>
      </w:r>
      <w:r>
        <w:rPr>
          <w:rFonts w:hint="eastAsia" w:ascii="宋体" w:hAnsi="宋体" w:eastAsia="宋体" w:cs="宋体"/>
          <w:sz w:val="24"/>
          <w:szCs w:val="24"/>
        </w:rPr>
        <w:t>面料</w:t>
      </w:r>
      <w:r>
        <w:rPr>
          <w:rFonts w:hint="eastAsia" w:ascii="宋体" w:hAnsi="宋体" w:eastAsia="宋体" w:cs="宋体"/>
          <w:sz w:val="24"/>
          <w:szCs w:val="24"/>
          <w:lang w:eastAsia="zh-CN"/>
        </w:rPr>
        <w:t>应</w:t>
      </w:r>
      <w:r>
        <w:rPr>
          <w:rFonts w:hint="eastAsia" w:ascii="宋体" w:hAnsi="宋体" w:eastAsia="宋体" w:cs="宋体"/>
          <w:sz w:val="24"/>
          <w:szCs w:val="24"/>
          <w:lang w:val="en-US" w:eastAsia="zh-CN"/>
        </w:rPr>
        <w:t>满足</w:t>
      </w:r>
      <w:r>
        <w:rPr>
          <w:rFonts w:hint="eastAsia" w:ascii="宋体" w:hAnsi="宋体" w:eastAsia="宋体" w:cs="宋体"/>
          <w:sz w:val="24"/>
          <w:szCs w:val="24"/>
        </w:rPr>
        <w:t>：光亮无色差，柔软、</w:t>
      </w:r>
      <w:r>
        <w:rPr>
          <w:rFonts w:hint="eastAsia" w:ascii="宋体" w:hAnsi="宋体" w:eastAsia="宋体" w:cs="宋体"/>
          <w:sz w:val="24"/>
          <w:szCs w:val="24"/>
          <w:lang w:eastAsia="zh-CN"/>
        </w:rPr>
        <w:t>视觉</w:t>
      </w:r>
      <w:r>
        <w:rPr>
          <w:rFonts w:hint="eastAsia" w:ascii="宋体" w:hAnsi="宋体" w:eastAsia="宋体" w:cs="宋体"/>
          <w:sz w:val="24"/>
          <w:szCs w:val="24"/>
        </w:rPr>
        <w:t>舒适，挺括、耐用耐洗，透气性强，无甲醛，预防静电。技术参数中对产品材质有特殊要求的从其规定。</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sz w:val="24"/>
          <w:szCs w:val="24"/>
        </w:rPr>
        <w:t>技术参数中涉及的规格尺寸均为产品缩水后尺寸，</w:t>
      </w:r>
      <w:r>
        <w:rPr>
          <w:rFonts w:hint="eastAsia" w:ascii="宋体" w:hAnsi="宋体" w:eastAsia="宋体" w:cs="宋体"/>
          <w:sz w:val="24"/>
          <w:szCs w:val="24"/>
          <w:lang w:val="en-US" w:eastAsia="zh-CN"/>
        </w:rPr>
        <w:t>供应商</w:t>
      </w:r>
      <w:r>
        <w:rPr>
          <w:rFonts w:hint="eastAsia" w:ascii="宋体" w:hAnsi="宋体" w:eastAsia="宋体" w:cs="宋体"/>
          <w:sz w:val="24"/>
          <w:szCs w:val="24"/>
        </w:rPr>
        <w:t>在产品制作过程中务必留意。</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表2-技术参数要求</w:t>
      </w:r>
    </w:p>
    <w:tbl>
      <w:tblPr>
        <w:tblStyle w:val="7"/>
        <w:tblW w:w="7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61"/>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atLeast"/>
        </w:trPr>
        <w:tc>
          <w:tcPr>
            <w:tcW w:w="72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不锈钢材质</w:t>
            </w:r>
          </w:p>
        </w:tc>
        <w:tc>
          <w:tcPr>
            <w:tcW w:w="618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1、</w:t>
            </w:r>
            <w:r>
              <w:rPr>
                <w:rFonts w:hint="eastAsia" w:ascii="宋体" w:hAnsi="宋体" w:eastAsia="宋体" w:cs="宋体"/>
                <w:color w:val="auto"/>
                <w:sz w:val="24"/>
                <w:szCs w:val="24"/>
              </w:rPr>
              <w:t>材质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sus304</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2、规格尺寸</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mm（允许偏差±</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壁厚：≥</w:t>
            </w:r>
            <w:r>
              <w:rPr>
                <w:rFonts w:hint="eastAsia" w:ascii="宋体" w:hAnsi="宋体" w:eastAsia="宋体" w:cs="宋体"/>
                <w:color w:val="auto"/>
                <w:sz w:val="24"/>
                <w:szCs w:val="24"/>
                <w:lang w:val="en-US" w:eastAsia="zh-CN"/>
              </w:rPr>
              <w:t>0</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mm</w:t>
            </w:r>
            <w:r>
              <w:rPr>
                <w:rFonts w:hint="eastAsia" w:ascii="宋体" w:hAnsi="宋体" w:eastAsia="宋体" w:cs="宋体"/>
                <w:color w:val="auto"/>
                <w:sz w:val="24"/>
                <w:szCs w:val="24"/>
                <w:lang w:val="en-US" w:eastAsia="zh-CN"/>
              </w:rPr>
              <w:t>允许偏差</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0.1mm</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每米承重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eastAsia="zh-CN"/>
              </w:rPr>
              <w:t>K</w:t>
            </w:r>
            <w:r>
              <w:rPr>
                <w:rFonts w:hint="eastAsia" w:ascii="宋体" w:hAnsi="宋体" w:eastAsia="宋体" w:cs="宋体"/>
                <w:color w:val="auto"/>
                <w:sz w:val="24"/>
                <w:szCs w:val="24"/>
                <w:lang w:val="en-US" w:eastAsia="zh-CN"/>
              </w:rPr>
              <w:t>g</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5、表面光滑无污渍，采用不锈钢本色材质；</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6、标识全面、规范、美观等，端面切口平整、无批锋、无切削碎片</w:t>
            </w:r>
            <w:r>
              <w:rPr>
                <w:rFonts w:hint="eastAsia" w:ascii="宋体" w:hAnsi="宋体" w:eastAsia="宋体" w:cs="宋体"/>
                <w:sz w:val="24"/>
                <w:szCs w:val="24"/>
                <w:lang w:val="en-US" w:eastAsia="zh-CN"/>
              </w:rPr>
              <w:t>在包装内。</w:t>
            </w: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rPr>
      </w:pPr>
    </w:p>
    <w:tbl>
      <w:tblPr>
        <w:tblStyle w:val="7"/>
        <w:tblW w:w="7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61"/>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医用隔离帘</w:t>
            </w:r>
          </w:p>
        </w:tc>
        <w:tc>
          <w:tcPr>
            <w:tcW w:w="618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1、成分</w:t>
            </w:r>
            <w:r>
              <w:rPr>
                <w:rFonts w:hint="eastAsia" w:ascii="宋体" w:hAnsi="宋体" w:eastAsia="宋体" w:cs="宋体"/>
                <w:sz w:val="24"/>
                <w:szCs w:val="24"/>
              </w:rPr>
              <w:t>：100%聚酯纤维</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、单位面积质量：</w:t>
            </w:r>
            <w:r>
              <w:rPr>
                <w:rFonts w:hint="eastAsia" w:ascii="宋体" w:hAnsi="宋体" w:eastAsia="宋体" w:cs="宋体"/>
                <w:sz w:val="24"/>
                <w:szCs w:val="24"/>
                <w:lang w:val="en-US" w:eastAsia="zh-CN"/>
              </w:rPr>
              <w:t>≥280</w:t>
            </w:r>
            <w:r>
              <w:rPr>
                <w:rFonts w:hint="eastAsia" w:ascii="宋体" w:hAnsi="宋体" w:eastAsia="宋体" w:cs="宋体"/>
                <w:sz w:val="24"/>
                <w:szCs w:val="24"/>
              </w:rPr>
              <w:t>g/m²</w:t>
            </w:r>
            <w:r>
              <w:rPr>
                <w:rFonts w:hint="eastAsia" w:ascii="宋体" w:hAnsi="宋体" w:eastAsia="宋体" w:cs="宋体"/>
                <w:sz w:val="24"/>
                <w:szCs w:val="24"/>
                <w:lang w:eastAsia="zh-CN"/>
              </w:rPr>
              <w:t>；</w:t>
            </w:r>
          </w:p>
          <w:p>
            <w:r>
              <w:rPr>
                <w:rFonts w:hint="eastAsia" w:ascii="宋体" w:hAnsi="宋体" w:eastAsia="宋体" w:cs="宋体"/>
                <w:sz w:val="24"/>
                <w:szCs w:val="24"/>
                <w:lang w:val="en-US" w:eastAsia="zh-CN"/>
              </w:rPr>
              <w:t>3</w:t>
            </w:r>
            <w:r>
              <w:rPr>
                <w:rFonts w:hint="eastAsia" w:ascii="宋体" w:hAnsi="宋体" w:eastAsia="宋体" w:cs="宋体"/>
                <w:sz w:val="24"/>
                <w:szCs w:val="24"/>
              </w:rPr>
              <w:t>、阻燃性能：</w:t>
            </w:r>
            <w:r>
              <w:rPr>
                <w:rFonts w:hint="eastAsia" w:ascii="宋体" w:hAnsi="宋体" w:eastAsia="宋体" w:cs="宋体"/>
                <w:color w:val="auto"/>
                <w:sz w:val="24"/>
                <w:szCs w:val="24"/>
              </w:rPr>
              <w:t>符合</w:t>
            </w:r>
            <w:r>
              <w:rPr>
                <w:rFonts w:hint="eastAsia" w:ascii="宋体" w:hAnsi="宋体" w:eastAsia="宋体" w:cs="宋体"/>
                <w:color w:val="auto"/>
                <w:sz w:val="24"/>
                <w:szCs w:val="24"/>
                <w:lang w:val="en-US" w:eastAsia="zh-CN"/>
              </w:rPr>
              <w:t>GB/T17591-2006</w:t>
            </w:r>
            <w:r>
              <w:rPr>
                <w:rFonts w:hint="eastAsia" w:ascii="宋体" w:hAnsi="宋体" w:eastAsia="宋体" w:cs="宋体"/>
                <w:color w:val="auto"/>
                <w:sz w:val="24"/>
                <w:szCs w:val="24"/>
              </w:rPr>
              <w:t>（阻燃织物）</w:t>
            </w:r>
            <w:r>
              <w:rPr>
                <w:rFonts w:hint="eastAsia" w:ascii="宋体" w:hAnsi="宋体" w:eastAsia="宋体" w:cs="宋体"/>
                <w:color w:val="auto"/>
                <w:sz w:val="24"/>
                <w:szCs w:val="24"/>
                <w:lang w:val="en-US" w:eastAsia="zh-CN"/>
              </w:rPr>
              <w:t>B1级</w:t>
            </w:r>
            <w:r>
              <w:rPr>
                <w:rFonts w:hint="eastAsia" w:ascii="宋体" w:hAnsi="宋体" w:eastAsia="宋体" w:cs="宋体"/>
                <w:color w:val="auto"/>
                <w:sz w:val="24"/>
                <w:szCs w:val="24"/>
              </w:rPr>
              <w:t>的技术要求</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耐</w:t>
            </w:r>
            <w:r>
              <w:rPr>
                <w:rFonts w:hint="eastAsia" w:ascii="宋体" w:hAnsi="宋体" w:eastAsia="宋体" w:cs="宋体"/>
                <w:sz w:val="24"/>
                <w:szCs w:val="24"/>
                <w:lang w:val="en-US" w:eastAsia="zh-CN"/>
              </w:rPr>
              <w:t>酸、碱</w:t>
            </w:r>
            <w:r>
              <w:rPr>
                <w:rFonts w:hint="eastAsia" w:ascii="宋体" w:hAnsi="宋体" w:eastAsia="宋体" w:cs="宋体"/>
                <w:sz w:val="24"/>
                <w:szCs w:val="24"/>
                <w:lang w:eastAsia="zh-CN"/>
              </w:rPr>
              <w:t>汗渍</w:t>
            </w:r>
            <w:r>
              <w:rPr>
                <w:rFonts w:hint="eastAsia" w:ascii="宋体" w:hAnsi="宋体" w:eastAsia="宋体" w:cs="宋体"/>
                <w:sz w:val="24"/>
                <w:szCs w:val="24"/>
              </w:rPr>
              <w:t>色牢度</w:t>
            </w:r>
            <w:r>
              <w:rPr>
                <w:rFonts w:hint="eastAsia" w:ascii="宋体" w:hAnsi="宋体" w:eastAsia="宋体" w:cs="宋体"/>
                <w:sz w:val="24"/>
                <w:szCs w:val="24"/>
                <w:lang w:val="en-US" w:eastAsia="zh-CN"/>
              </w:rPr>
              <w:t>/级（变色、沾色）</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异味：无</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PH值：</w:t>
            </w:r>
            <w:r>
              <w:rPr>
                <w:rFonts w:hint="eastAsia" w:ascii="宋体" w:hAnsi="宋体" w:eastAsia="宋体" w:cs="宋体"/>
                <w:sz w:val="24"/>
                <w:szCs w:val="24"/>
                <w:lang w:val="en-US" w:eastAsia="zh-CN"/>
              </w:rPr>
              <w:t>5</w:t>
            </w:r>
            <w:r>
              <w:rPr>
                <w:rFonts w:hint="eastAsia" w:ascii="宋体" w:hAnsi="宋体" w:eastAsia="宋体" w:cs="宋体"/>
                <w:sz w:val="24"/>
                <w:szCs w:val="24"/>
              </w:rPr>
              <w:t>.0</w:t>
            </w:r>
            <w:r>
              <w:rPr>
                <w:rFonts w:hint="eastAsia" w:ascii="宋体" w:hAnsi="宋体" w:eastAsia="宋体" w:cs="宋体"/>
                <w:sz w:val="24"/>
                <w:szCs w:val="24"/>
                <w:lang w:val="en-US" w:eastAsia="zh-CN"/>
              </w:rPr>
              <w:t>~9.0；</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甲醛含量：未检出</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8、接缝强力/N，≥300；</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9、胀</w:t>
            </w:r>
            <w:r>
              <w:rPr>
                <w:rFonts w:hint="eastAsia" w:ascii="宋体" w:hAnsi="宋体" w:eastAsia="宋体" w:cs="宋体"/>
                <w:sz w:val="24"/>
                <w:szCs w:val="24"/>
              </w:rPr>
              <w:t>破强力</w:t>
            </w:r>
            <w:r>
              <w:rPr>
                <w:rFonts w:hint="eastAsia" w:ascii="宋体" w:hAnsi="宋体" w:eastAsia="宋体" w:cs="宋体"/>
                <w:sz w:val="24"/>
                <w:szCs w:val="24"/>
                <w:lang w:val="en-US" w:eastAsia="zh-CN"/>
              </w:rPr>
              <w:t>/kPa</w:t>
            </w:r>
            <w:r>
              <w:rPr>
                <w:rFonts w:hint="eastAsia" w:ascii="宋体" w:hAnsi="宋体" w:eastAsia="宋体" w:cs="宋体"/>
                <w:sz w:val="24"/>
                <w:szCs w:val="24"/>
              </w:rPr>
              <w:t>：</w:t>
            </w:r>
            <w:r>
              <w:rPr>
                <w:rFonts w:hint="eastAsia" w:ascii="宋体" w:hAnsi="宋体" w:eastAsia="宋体" w:cs="宋体"/>
                <w:sz w:val="24"/>
                <w:szCs w:val="24"/>
                <w:lang w:val="en-US" w:eastAsia="zh-CN"/>
              </w:rPr>
              <w:t>≥250；</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10、外观质量：按</w:t>
            </w:r>
            <w:r>
              <w:rPr>
                <w:rFonts w:hint="eastAsia" w:ascii="宋体" w:hAnsi="宋体" w:eastAsia="宋体" w:cs="宋体"/>
                <w:sz w:val="24"/>
                <w:szCs w:val="24"/>
              </w:rPr>
              <w:t>FZ/T 62011.1-2016</w:t>
            </w:r>
            <w:r>
              <w:rPr>
                <w:rFonts w:hint="eastAsia" w:ascii="宋体" w:hAnsi="宋体" w:eastAsia="宋体" w:cs="宋体"/>
                <w:sz w:val="24"/>
                <w:szCs w:val="24"/>
                <w:lang w:val="en-US" w:eastAsia="zh-CN"/>
              </w:rPr>
              <w:t>中4.3表2规定要求标准；</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11、耐干摩擦色牢度/级:≥4；</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12、耐湿摩擦色牢度/级:≥4；</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13、耐干洗色牢度/级（变色、沾色）:≥4；</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14、耐皂洗色牢度/级（变色、沾色）:≥4；</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15、耐光色牢度/级:≥4；</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16、耐碱斑色牢度/级:≥4；</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17、耐酸斑色牢度/级:≥4；</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18、耐干热色牢度/级:≥4；</w:t>
            </w:r>
          </w:p>
          <w:p>
            <w:r>
              <w:rPr>
                <w:rFonts w:hint="eastAsia" w:ascii="宋体" w:hAnsi="宋体" w:eastAsia="宋体" w:cs="宋体"/>
                <w:sz w:val="24"/>
                <w:szCs w:val="24"/>
                <w:lang w:val="en-US" w:eastAsia="zh-CN"/>
              </w:rPr>
              <w:t>19、</w:t>
            </w:r>
            <w:r>
              <w:rPr>
                <w:rFonts w:hint="eastAsia" w:ascii="宋体" w:hAnsi="宋体" w:eastAsia="宋体" w:cs="宋体"/>
                <w:sz w:val="24"/>
                <w:szCs w:val="24"/>
                <w:lang w:eastAsia="zh-CN"/>
              </w:rPr>
              <w:t>水洗尺寸变化率</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-0.4~+3.0</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20、颜色可选；</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21、每幅窗帘成品两侧窗帘布均需各缝制一条绑带(用同款窗帘布)，以便固定。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轨道</w:t>
            </w:r>
          </w:p>
        </w:tc>
        <w:tc>
          <w:tcPr>
            <w:tcW w:w="6185" w:type="dxa"/>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材质</w:t>
            </w:r>
            <w:r>
              <w:rPr>
                <w:rFonts w:hint="eastAsia" w:ascii="宋体" w:hAnsi="宋体" w:eastAsia="宋体" w:cs="宋体"/>
                <w:sz w:val="24"/>
                <w:szCs w:val="24"/>
                <w:lang w:eastAsia="zh-CN"/>
              </w:rPr>
              <w:t>：</w:t>
            </w:r>
            <w:r>
              <w:rPr>
                <w:rFonts w:hint="eastAsia" w:ascii="宋体" w:hAnsi="宋体" w:eastAsia="宋体" w:cs="宋体"/>
                <w:sz w:val="24"/>
                <w:szCs w:val="24"/>
              </w:rPr>
              <w:t>6063-T5</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2、表明处理：喷涂；</w:t>
            </w:r>
            <w:r>
              <w:rPr>
                <w:rFonts w:hint="eastAsia" w:ascii="宋体" w:hAnsi="宋体" w:eastAsia="宋体" w:cs="宋体"/>
                <w:sz w:val="24"/>
                <w:szCs w:val="24"/>
              </w:rPr>
              <w:t>颜色</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象牙白；</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3、上</w:t>
            </w:r>
            <w:r>
              <w:rPr>
                <w:rFonts w:hint="eastAsia" w:ascii="宋体" w:hAnsi="宋体" w:eastAsia="宋体" w:cs="宋体"/>
                <w:sz w:val="24"/>
                <w:szCs w:val="24"/>
              </w:rPr>
              <w:t>宽：2</w:t>
            </w:r>
            <w:r>
              <w:rPr>
                <w:rFonts w:hint="eastAsia" w:ascii="宋体" w:hAnsi="宋体" w:eastAsia="宋体" w:cs="宋体"/>
                <w:sz w:val="24"/>
                <w:szCs w:val="24"/>
                <w:lang w:val="en-US" w:eastAsia="zh-CN"/>
              </w:rPr>
              <w:t>2</w:t>
            </w:r>
            <w:r>
              <w:rPr>
                <w:rFonts w:hint="eastAsia" w:ascii="宋体" w:hAnsi="宋体" w:eastAsia="宋体" w:cs="宋体"/>
                <w:sz w:val="24"/>
                <w:szCs w:val="24"/>
              </w:rPr>
              <w:t>mm（允许偏差±</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4、总宽</w:t>
            </w:r>
            <w:r>
              <w:rPr>
                <w:rFonts w:hint="eastAsia" w:ascii="宋体" w:hAnsi="宋体" w:eastAsia="宋体" w:cs="宋体"/>
                <w:sz w:val="24"/>
                <w:szCs w:val="24"/>
              </w:rPr>
              <w:t>：2</w:t>
            </w:r>
            <w:r>
              <w:rPr>
                <w:rFonts w:hint="eastAsia" w:ascii="宋体" w:hAnsi="宋体" w:eastAsia="宋体" w:cs="宋体"/>
                <w:sz w:val="24"/>
                <w:szCs w:val="24"/>
                <w:lang w:val="en-US" w:eastAsia="zh-CN"/>
              </w:rPr>
              <w:t>0</w:t>
            </w:r>
            <w:r>
              <w:rPr>
                <w:rFonts w:hint="eastAsia" w:ascii="宋体" w:hAnsi="宋体" w:eastAsia="宋体" w:cs="宋体"/>
                <w:sz w:val="24"/>
                <w:szCs w:val="24"/>
              </w:rPr>
              <w:t>mm（允许偏差±</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高度：2</w:t>
            </w:r>
            <w:r>
              <w:rPr>
                <w:rFonts w:hint="eastAsia" w:ascii="宋体" w:hAnsi="宋体" w:eastAsia="宋体" w:cs="宋体"/>
                <w:sz w:val="24"/>
                <w:szCs w:val="24"/>
                <w:lang w:val="en-US" w:eastAsia="zh-CN"/>
              </w:rPr>
              <w:t>0</w:t>
            </w:r>
            <w:r>
              <w:rPr>
                <w:rFonts w:hint="eastAsia" w:ascii="宋体" w:hAnsi="宋体" w:eastAsia="宋体" w:cs="宋体"/>
                <w:sz w:val="24"/>
                <w:szCs w:val="24"/>
              </w:rPr>
              <w:t>mm（允许偏差±</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壁厚：≥1.</w:t>
            </w:r>
            <w:r>
              <w:rPr>
                <w:rFonts w:hint="eastAsia" w:ascii="宋体" w:hAnsi="宋体" w:eastAsia="宋体" w:cs="宋体"/>
                <w:sz w:val="24"/>
                <w:szCs w:val="24"/>
                <w:lang w:val="en-US" w:eastAsia="zh-CN"/>
              </w:rPr>
              <w:t>6</w:t>
            </w:r>
            <w:r>
              <w:rPr>
                <w:rFonts w:hint="eastAsia" w:ascii="宋体" w:hAnsi="宋体" w:eastAsia="宋体" w:cs="宋体"/>
                <w:sz w:val="24"/>
                <w:szCs w:val="24"/>
              </w:rPr>
              <w:t>mm</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开口尺寸：</w:t>
            </w:r>
            <w:r>
              <w:rPr>
                <w:rFonts w:hint="eastAsia" w:ascii="宋体" w:hAnsi="宋体" w:eastAsia="宋体" w:cs="宋体"/>
                <w:sz w:val="24"/>
                <w:szCs w:val="24"/>
                <w:lang w:val="en-US" w:eastAsia="zh-CN"/>
              </w:rPr>
              <w:t>7</w:t>
            </w:r>
            <w:r>
              <w:rPr>
                <w:rFonts w:hint="eastAsia" w:ascii="宋体" w:hAnsi="宋体" w:eastAsia="宋体" w:cs="宋体"/>
                <w:sz w:val="24"/>
                <w:szCs w:val="24"/>
              </w:rPr>
              <w:t>mm（允许偏差±</w:t>
            </w:r>
            <w:r>
              <w:rPr>
                <w:rFonts w:hint="eastAsia" w:ascii="宋体" w:hAnsi="宋体" w:eastAsia="宋体" w:cs="宋体"/>
                <w:sz w:val="24"/>
                <w:szCs w:val="24"/>
                <w:lang w:val="en-US" w:eastAsia="zh-CN"/>
              </w:rPr>
              <w:t>1</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韦氏硬度</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≥10HW；</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r>
              <w:rPr>
                <w:rFonts w:hint="eastAsia" w:ascii="宋体" w:hAnsi="宋体" w:eastAsia="宋体" w:cs="宋体"/>
                <w:sz w:val="24"/>
                <w:szCs w:val="24"/>
              </w:rPr>
              <w:t>每米轨道承重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1</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Kg；</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10、每个吊轮承重：≥6Kg；</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11、封口承重：≥5Kg；</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12、表面洁净，无污渍、划花或脱漆等不良现象；</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13、标识全面、规范、美观等，端面切口平整、无批锋、无切削碎片在包装内。</w:t>
            </w:r>
          </w:p>
        </w:tc>
      </w:tr>
    </w:tbl>
    <w:p>
      <w:pPr>
        <w:pStyle w:val="4"/>
        <w:keepNext w:val="0"/>
        <w:keepLines w:val="0"/>
        <w:widowControl/>
        <w:numPr>
          <w:ilvl w:val="0"/>
          <w:numId w:val="0"/>
        </w:numPr>
        <w:suppressLineNumbers w:val="0"/>
        <w:spacing w:before="0" w:beforeAutospacing="0" w:after="0" w:afterAutospacing="0" w:line="435" w:lineRule="atLeast"/>
        <w:ind w:right="-180" w:rightChars="0"/>
        <w:jc w:val="both"/>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三）</w:t>
      </w:r>
      <w:r>
        <w:rPr>
          <w:rFonts w:hint="eastAsia" w:ascii="宋体" w:hAnsi="宋体" w:eastAsia="宋体" w:cs="宋体"/>
          <w:b/>
          <w:bCs/>
          <w:sz w:val="24"/>
          <w:szCs w:val="24"/>
          <w:highlight w:val="none"/>
        </w:rPr>
        <w:t>样品相关要求</w:t>
      </w:r>
    </w:p>
    <w:p>
      <w:pPr>
        <w:pStyle w:val="4"/>
        <w:keepNext w:val="0"/>
        <w:keepLines w:val="0"/>
        <w:widowControl/>
        <w:suppressLineNumbers w:val="0"/>
        <w:spacing w:before="75" w:beforeAutospacing="0" w:after="75" w:afterAutospacing="0"/>
        <w:ind w:left="-180" w:right="-180" w:firstLine="480"/>
      </w:pPr>
      <w:r>
        <w:rPr>
          <w:rFonts w:hint="eastAsia" w:ascii="宋体" w:hAnsi="宋体" w:eastAsia="宋体" w:cs="宋体"/>
          <w:color w:val="393939"/>
          <w:sz w:val="24"/>
          <w:szCs w:val="24"/>
          <w:highlight w:val="none"/>
          <w:shd w:val="clear" w:fill="FFFFFF"/>
        </w:rPr>
        <w:t>1、投标人提供的样品必须严格按照招标参数</w:t>
      </w:r>
      <w:r>
        <w:rPr>
          <w:rFonts w:hint="eastAsia" w:ascii="宋体" w:hAnsi="宋体" w:eastAsia="宋体" w:cs="宋体"/>
          <w:color w:val="393939"/>
          <w:sz w:val="24"/>
          <w:szCs w:val="24"/>
          <w:highlight w:val="none"/>
          <w:shd w:val="clear" w:fill="FFFFFF"/>
          <w:lang w:val="en-US" w:eastAsia="zh-CN"/>
        </w:rPr>
        <w:t>制作、</w:t>
      </w:r>
      <w:r>
        <w:rPr>
          <w:rFonts w:hint="eastAsia" w:ascii="宋体" w:hAnsi="宋体" w:eastAsia="宋体" w:cs="宋体"/>
          <w:sz w:val="24"/>
          <w:szCs w:val="24"/>
          <w:highlight w:val="none"/>
        </w:rPr>
        <w:t>投标人提供的</w:t>
      </w:r>
      <w:r>
        <w:rPr>
          <w:rFonts w:hint="eastAsia" w:ascii="宋体" w:hAnsi="宋体" w:eastAsia="宋体" w:cs="宋体"/>
          <w:sz w:val="24"/>
          <w:szCs w:val="24"/>
        </w:rPr>
        <w:t>样品</w:t>
      </w:r>
      <w:r>
        <w:rPr>
          <w:rFonts w:hint="eastAsia" w:ascii="宋体" w:hAnsi="宋体" w:eastAsia="宋体" w:cs="宋体"/>
          <w:sz w:val="24"/>
          <w:szCs w:val="24"/>
          <w:lang w:eastAsia="zh-CN"/>
        </w:rPr>
        <w:t>面料质量</w:t>
      </w:r>
      <w:r>
        <w:rPr>
          <w:rFonts w:hint="eastAsia" w:ascii="宋体" w:hAnsi="宋体" w:eastAsia="宋体" w:cs="宋体"/>
          <w:sz w:val="24"/>
          <w:szCs w:val="24"/>
        </w:rPr>
        <w:t>、颜色</w:t>
      </w:r>
      <w:r>
        <w:rPr>
          <w:rFonts w:hint="eastAsia" w:ascii="宋体" w:hAnsi="宋体" w:eastAsia="宋体" w:cs="宋体"/>
          <w:sz w:val="24"/>
          <w:szCs w:val="24"/>
          <w:lang w:eastAsia="zh-CN"/>
        </w:rPr>
        <w:t>、工艺、</w:t>
      </w:r>
      <w:r>
        <w:rPr>
          <w:rFonts w:hint="eastAsia" w:ascii="宋体" w:hAnsi="宋体" w:eastAsia="宋体" w:cs="宋体"/>
          <w:sz w:val="24"/>
          <w:szCs w:val="24"/>
        </w:rPr>
        <w:t>面料、质量及做工细节不低于招标要求。</w:t>
      </w:r>
    </w:p>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r>
        <w:rPr>
          <w:rFonts w:hint="eastAsia" w:ascii="宋体" w:hAnsi="宋体" w:eastAsia="宋体" w:cs="宋体"/>
          <w:color w:val="auto"/>
          <w:sz w:val="24"/>
          <w:szCs w:val="24"/>
        </w:rPr>
        <w:t>（</w:t>
      </w:r>
      <w:r>
        <w:rPr>
          <w:rFonts w:hint="eastAsia" w:ascii="宋体" w:hAnsi="宋体" w:eastAsia="宋体" w:cs="宋体"/>
          <w:sz w:val="24"/>
          <w:szCs w:val="24"/>
        </w:rPr>
        <w:t>2）</w:t>
      </w:r>
      <w:r>
        <w:rPr>
          <w:rFonts w:hint="eastAsia" w:ascii="宋体" w:hAnsi="宋体" w:eastAsia="宋体" w:cs="宋体"/>
          <w:sz w:val="24"/>
          <w:szCs w:val="24"/>
          <w:lang w:eastAsia="zh-CN"/>
        </w:rPr>
        <w:t>供应</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商</w:t>
      </w:r>
      <w:r>
        <w:rPr>
          <w:rFonts w:hint="eastAsia" w:ascii="宋体" w:hAnsi="宋体" w:eastAsia="宋体" w:cs="宋体"/>
          <w:sz w:val="24"/>
          <w:szCs w:val="24"/>
        </w:rPr>
        <w:t>须按以下要求提供样品：</w:t>
      </w:r>
    </w:p>
    <w:tbl>
      <w:tblPr>
        <w:tblStyle w:val="6"/>
        <w:tblW w:w="7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42"/>
        <w:gridCol w:w="1213"/>
        <w:gridCol w:w="1921"/>
        <w:gridCol w:w="2016"/>
        <w:gridCol w:w="725"/>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42"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right="-180"/>
              <w:rPr>
                <w:rFonts w:hint="eastAsia" w:ascii="宋体" w:hAnsi="宋体" w:eastAsia="宋体" w:cs="宋体"/>
                <w:sz w:val="24"/>
                <w:szCs w:val="24"/>
                <w:lang w:eastAsia="zh-CN"/>
              </w:rPr>
            </w:pPr>
            <w:r>
              <w:rPr>
                <w:rFonts w:hint="eastAsia" w:ascii="宋体" w:hAnsi="宋体" w:eastAsia="宋体" w:cs="宋体"/>
                <w:sz w:val="24"/>
                <w:szCs w:val="24"/>
                <w:lang w:eastAsia="zh-CN"/>
              </w:rPr>
              <w:t>品目号</w:t>
            </w:r>
          </w:p>
        </w:tc>
        <w:tc>
          <w:tcPr>
            <w:tcW w:w="121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right="-180"/>
              <w:rPr>
                <w:rFonts w:hint="eastAsia" w:ascii="宋体" w:hAnsi="宋体" w:eastAsia="宋体" w:cs="宋体"/>
                <w:sz w:val="24"/>
                <w:szCs w:val="24"/>
              </w:rPr>
            </w:pPr>
            <w:r>
              <w:rPr>
                <w:rFonts w:hint="eastAsia" w:ascii="宋体" w:hAnsi="宋体" w:eastAsia="宋体" w:cs="宋体"/>
                <w:sz w:val="24"/>
                <w:szCs w:val="24"/>
              </w:rPr>
              <w:t>产品序号</w:t>
            </w:r>
          </w:p>
        </w:tc>
        <w:tc>
          <w:tcPr>
            <w:tcW w:w="1921"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r>
              <w:rPr>
                <w:rFonts w:hint="eastAsia" w:ascii="宋体" w:hAnsi="宋体" w:eastAsia="宋体" w:cs="宋体"/>
                <w:sz w:val="24"/>
                <w:szCs w:val="24"/>
              </w:rPr>
              <w:t>样品名 称</w:t>
            </w:r>
          </w:p>
        </w:tc>
        <w:tc>
          <w:tcPr>
            <w:tcW w:w="201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right="-1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样品规格（宽*长）±1cm</w:t>
            </w:r>
          </w:p>
        </w:tc>
        <w:tc>
          <w:tcPr>
            <w:tcW w:w="7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right="-1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0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r>
              <w:rPr>
                <w:rFonts w:hint="eastAsia" w:ascii="宋体" w:hAnsi="宋体" w:eastAsia="宋体" w:cs="宋体"/>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jc w:val="center"/>
        </w:trPr>
        <w:tc>
          <w:tcPr>
            <w:tcW w:w="942"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p>
        </w:tc>
        <w:tc>
          <w:tcPr>
            <w:tcW w:w="121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921"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不锈钢材质</w:t>
            </w:r>
          </w:p>
        </w:tc>
        <w:tc>
          <w:tcPr>
            <w:tcW w:w="201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50*50cm</w:t>
            </w:r>
          </w:p>
        </w:tc>
        <w:tc>
          <w:tcPr>
            <w:tcW w:w="7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0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42" w:type="dxa"/>
            <w:vMerge w:val="restart"/>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p>
        </w:tc>
        <w:tc>
          <w:tcPr>
            <w:tcW w:w="121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921"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r>
              <w:rPr>
                <w:rFonts w:hint="eastAsia" w:ascii="宋体" w:hAnsi="宋体" w:eastAsia="宋体" w:cs="宋体"/>
                <w:sz w:val="24"/>
                <w:szCs w:val="24"/>
                <w:lang w:val="en-US" w:eastAsia="zh-CN"/>
              </w:rPr>
              <w:t>医用隔离帘</w:t>
            </w:r>
          </w:p>
        </w:tc>
        <w:tc>
          <w:tcPr>
            <w:tcW w:w="201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60*60cm</w:t>
            </w:r>
          </w:p>
        </w:tc>
        <w:tc>
          <w:tcPr>
            <w:tcW w:w="7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0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lang w:eastAsia="zh-CN"/>
              </w:rPr>
            </w:pPr>
            <w:r>
              <w:rPr>
                <w:rFonts w:hint="eastAsia" w:ascii="宋体" w:hAnsi="宋体" w:eastAsia="宋体" w:cs="宋体"/>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42" w:type="dxa"/>
            <w:vMerge w:val="continue"/>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p>
        </w:tc>
        <w:tc>
          <w:tcPr>
            <w:tcW w:w="1213"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1921"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rPr>
            </w:pPr>
            <w:r>
              <w:rPr>
                <w:rFonts w:hint="eastAsia" w:ascii="宋体" w:hAnsi="宋体" w:eastAsia="宋体" w:cs="宋体"/>
                <w:sz w:val="24"/>
                <w:szCs w:val="24"/>
                <w:lang w:val="en-US" w:eastAsia="zh-CN"/>
              </w:rPr>
              <w:t>轨道</w:t>
            </w:r>
          </w:p>
        </w:tc>
        <w:tc>
          <w:tcPr>
            <w:tcW w:w="2016"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m</w:t>
            </w:r>
          </w:p>
        </w:tc>
        <w:tc>
          <w:tcPr>
            <w:tcW w:w="7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025" w:type="dxa"/>
            <w:shd w:val="clear" w:color="auto" w:fill="FFFFFF"/>
            <w:tcMar>
              <w:top w:w="0" w:type="dxa"/>
              <w:left w:w="105" w:type="dxa"/>
              <w:bottom w:w="0" w:type="dxa"/>
              <w:right w:w="105" w:type="dxa"/>
            </w:tcMar>
            <w:vAlign w:val="center"/>
          </w:tcPr>
          <w:p>
            <w:pPr>
              <w:pStyle w:val="4"/>
              <w:keepNext w:val="0"/>
              <w:keepLines w:val="0"/>
              <w:widowControl/>
              <w:suppressLineNumbers w:val="0"/>
              <w:spacing w:before="75" w:beforeAutospacing="0" w:after="75" w:afterAutospacing="0"/>
              <w:ind w:left="-180" w:right="-180" w:firstLine="480"/>
              <w:rPr>
                <w:rFonts w:hint="eastAsia" w:ascii="宋体" w:hAnsi="宋体" w:eastAsia="宋体" w:cs="宋体"/>
                <w:sz w:val="24"/>
                <w:szCs w:val="24"/>
                <w:lang w:eastAsia="zh-CN"/>
              </w:rPr>
            </w:pPr>
            <w:r>
              <w:rPr>
                <w:rFonts w:hint="eastAsia" w:ascii="宋体" w:hAnsi="宋体" w:eastAsia="宋体" w:cs="宋体"/>
                <w:sz w:val="24"/>
                <w:szCs w:val="24"/>
                <w:lang w:eastAsia="zh-CN"/>
              </w:rPr>
              <w:t>条</w:t>
            </w:r>
          </w:p>
        </w:tc>
      </w:tr>
    </w:tbl>
    <w:p>
      <w:pPr>
        <w:pStyle w:val="4"/>
        <w:keepNext w:val="0"/>
        <w:keepLines w:val="0"/>
        <w:widowControl/>
        <w:suppressLineNumbers w:val="0"/>
        <w:spacing w:before="0" w:beforeAutospacing="0" w:after="0" w:afterAutospacing="0" w:line="500" w:lineRule="exact"/>
        <w:ind w:right="0" w:firstLine="480" w:firstLineChars="200"/>
        <w:jc w:val="both"/>
        <w:rPr>
          <w:rFonts w:hint="eastAsia" w:ascii="宋体" w:hAnsi="宋体" w:eastAsia="宋体" w:cs="宋体"/>
          <w:b w:val="0"/>
          <w:bCs/>
          <w:color w:val="auto"/>
          <w:spacing w:val="0"/>
          <w:sz w:val="24"/>
          <w:szCs w:val="24"/>
          <w:shd w:val="clear" w:fill="FFFFFF"/>
        </w:rPr>
      </w:pPr>
      <w:r>
        <w:rPr>
          <w:rFonts w:hint="eastAsia" w:ascii="宋体" w:hAnsi="宋体" w:eastAsia="宋体" w:cs="宋体"/>
          <w:b w:val="0"/>
          <w:bCs/>
          <w:color w:val="auto"/>
          <w:spacing w:val="0"/>
          <w:sz w:val="24"/>
          <w:szCs w:val="24"/>
          <w:shd w:val="clear" w:fill="FFFFFF"/>
        </w:rPr>
        <w:t>（3）</w:t>
      </w:r>
      <w:r>
        <w:rPr>
          <w:rFonts w:hint="eastAsia" w:ascii="宋体" w:hAnsi="宋体" w:eastAsia="宋体" w:cs="宋体"/>
          <w:b w:val="0"/>
          <w:bCs/>
          <w:color w:val="auto"/>
          <w:spacing w:val="0"/>
          <w:sz w:val="24"/>
          <w:szCs w:val="24"/>
          <w:shd w:val="clear" w:fill="FFFFFF"/>
          <w:lang w:val="en-US" w:eastAsia="zh-CN"/>
        </w:rPr>
        <w:t>样品评审方法：</w:t>
      </w:r>
      <w:r>
        <w:rPr>
          <w:rFonts w:hint="eastAsia" w:ascii="宋体" w:hAnsi="宋体" w:eastAsia="宋体" w:cs="宋体"/>
          <w:b w:val="0"/>
          <w:bCs/>
          <w:color w:val="auto"/>
          <w:spacing w:val="0"/>
          <w:sz w:val="24"/>
          <w:szCs w:val="24"/>
          <w:shd w:val="clear" w:fill="FFFFFF"/>
        </w:rPr>
        <w:t>供应商未提供样品的或提供的样品不全的或提供的样品不符合以上</w:t>
      </w:r>
      <w:r>
        <w:rPr>
          <w:rFonts w:hint="eastAsia" w:ascii="宋体" w:hAnsi="宋体" w:eastAsia="宋体" w:cs="宋体"/>
          <w:b w:val="0"/>
          <w:bCs/>
          <w:color w:val="auto"/>
          <w:spacing w:val="0"/>
          <w:sz w:val="24"/>
          <w:szCs w:val="24"/>
          <w:shd w:val="clear" w:fill="FFFFFF"/>
          <w:lang w:val="en-US" w:eastAsia="zh-CN"/>
        </w:rPr>
        <w:t>规格</w:t>
      </w:r>
      <w:r>
        <w:rPr>
          <w:rFonts w:hint="eastAsia" w:ascii="宋体" w:hAnsi="宋体" w:eastAsia="宋体" w:cs="宋体"/>
          <w:b w:val="0"/>
          <w:bCs/>
          <w:color w:val="auto"/>
          <w:spacing w:val="0"/>
          <w:sz w:val="24"/>
          <w:szCs w:val="24"/>
          <w:shd w:val="clear" w:fill="FFFFFF"/>
        </w:rPr>
        <w:t>参数的</w:t>
      </w:r>
      <w:r>
        <w:rPr>
          <w:rFonts w:hint="eastAsia" w:ascii="宋体" w:hAnsi="宋体" w:eastAsia="宋体" w:cs="宋体"/>
          <w:b w:val="0"/>
          <w:bCs/>
          <w:color w:val="auto"/>
          <w:spacing w:val="0"/>
          <w:sz w:val="24"/>
          <w:szCs w:val="24"/>
          <w:shd w:val="clear" w:fill="FFFFFF"/>
          <w:lang w:eastAsia="zh-CN"/>
        </w:rPr>
        <w:t>，</w:t>
      </w:r>
      <w:r>
        <w:rPr>
          <w:rFonts w:hint="eastAsia" w:ascii="宋体" w:hAnsi="宋体" w:eastAsia="宋体" w:cs="宋体"/>
          <w:bCs/>
          <w:color w:val="auto"/>
          <w:shd w:val="clear" w:fill="FFFFFF"/>
        </w:rPr>
        <w:t>将被视为未实质性响应</w:t>
      </w:r>
      <w:r>
        <w:rPr>
          <w:rFonts w:hint="eastAsia" w:ascii="宋体" w:hAnsi="宋体" w:eastAsia="宋体" w:cs="宋体"/>
          <w:bCs/>
          <w:color w:val="auto"/>
          <w:shd w:val="clear" w:fill="FFFFFF"/>
          <w:lang w:val="en-US" w:eastAsia="zh-CN"/>
        </w:rPr>
        <w:t>谈判文件</w:t>
      </w:r>
      <w:r>
        <w:rPr>
          <w:rFonts w:hint="eastAsia" w:ascii="宋体" w:hAnsi="宋体" w:eastAsia="宋体" w:cs="宋体"/>
          <w:bCs/>
          <w:color w:val="auto"/>
          <w:shd w:val="clear" w:fill="FFFFFF"/>
        </w:rPr>
        <w:t>要求，其报价无效。</w:t>
      </w:r>
    </w:p>
    <w:p>
      <w:pPr>
        <w:pStyle w:val="4"/>
        <w:keepNext w:val="0"/>
        <w:keepLines w:val="0"/>
        <w:widowControl/>
        <w:suppressLineNumbers w:val="0"/>
        <w:spacing w:before="0" w:beforeAutospacing="0" w:after="0" w:afterAutospacing="0" w:line="500" w:lineRule="exact"/>
        <w:ind w:right="0" w:firstLine="480" w:firstLineChars="200"/>
        <w:jc w:val="both"/>
        <w:rPr>
          <w:rFonts w:hint="eastAsia" w:ascii="宋体" w:hAnsi="宋体" w:eastAsia="宋体" w:cs="宋体"/>
          <w:b w:val="0"/>
          <w:bCs/>
          <w:color w:val="auto"/>
          <w:spacing w:val="0"/>
          <w:sz w:val="24"/>
          <w:szCs w:val="24"/>
          <w:shd w:val="clear" w:fill="FFFFFF"/>
        </w:rPr>
      </w:pPr>
      <w:r>
        <w:rPr>
          <w:rFonts w:hint="eastAsia" w:ascii="宋体" w:hAnsi="宋体" w:eastAsia="宋体" w:cs="宋体"/>
          <w:b w:val="0"/>
          <w:bCs/>
          <w:color w:val="auto"/>
          <w:spacing w:val="0"/>
          <w:sz w:val="24"/>
          <w:szCs w:val="24"/>
          <w:shd w:val="clear" w:fill="FFFFFF"/>
        </w:rPr>
        <w:t>（</w:t>
      </w:r>
      <w:r>
        <w:rPr>
          <w:rFonts w:hint="eastAsia" w:ascii="宋体" w:hAnsi="宋体" w:eastAsia="宋体" w:cs="宋体"/>
          <w:b w:val="0"/>
          <w:bCs/>
          <w:color w:val="auto"/>
          <w:spacing w:val="0"/>
          <w:sz w:val="24"/>
          <w:szCs w:val="24"/>
          <w:shd w:val="clear" w:fill="FFFFFF"/>
          <w:lang w:val="en-US" w:eastAsia="zh-CN"/>
        </w:rPr>
        <w:t>4</w:t>
      </w:r>
      <w:r>
        <w:rPr>
          <w:rFonts w:hint="eastAsia" w:ascii="宋体" w:hAnsi="宋体" w:eastAsia="宋体" w:cs="宋体"/>
          <w:b w:val="0"/>
          <w:bCs/>
          <w:color w:val="auto"/>
          <w:spacing w:val="0"/>
          <w:sz w:val="24"/>
          <w:szCs w:val="24"/>
          <w:shd w:val="clear" w:fill="FFFFFF"/>
        </w:rPr>
        <w:t>）样品递交时间：供应商的样品须在首次响应截止时间前（开标当天）送到开标地点，样品须按顺序摆放整齐，所有样品均</w:t>
      </w:r>
      <w:r>
        <w:rPr>
          <w:rFonts w:hint="eastAsia" w:ascii="宋体" w:hAnsi="宋体" w:eastAsia="宋体" w:cs="宋体"/>
          <w:b w:val="0"/>
          <w:bCs/>
          <w:color w:val="auto"/>
          <w:spacing w:val="0"/>
          <w:sz w:val="24"/>
          <w:szCs w:val="24"/>
          <w:shd w:val="clear" w:fill="FFFFFF"/>
          <w:lang w:eastAsia="zh-CN"/>
        </w:rPr>
        <w:t>需</w:t>
      </w:r>
      <w:r>
        <w:rPr>
          <w:rFonts w:hint="eastAsia" w:ascii="宋体" w:hAnsi="宋体" w:eastAsia="宋体" w:cs="宋体"/>
          <w:b w:val="0"/>
          <w:bCs/>
          <w:color w:val="auto"/>
          <w:spacing w:val="0"/>
          <w:sz w:val="24"/>
          <w:szCs w:val="24"/>
          <w:shd w:val="clear" w:fill="FFFFFF"/>
        </w:rPr>
        <w:t>粘贴标签，上面标明样品名称</w:t>
      </w:r>
      <w:r>
        <w:rPr>
          <w:rFonts w:hint="eastAsia" w:ascii="宋体" w:hAnsi="宋体" w:eastAsia="宋体" w:cs="宋体"/>
          <w:b w:val="0"/>
          <w:bCs/>
          <w:color w:val="auto"/>
          <w:spacing w:val="0"/>
          <w:sz w:val="24"/>
          <w:szCs w:val="24"/>
          <w:shd w:val="clear" w:fill="FFFFFF"/>
          <w:lang w:eastAsia="zh-CN"/>
        </w:rPr>
        <w:t>、规格</w:t>
      </w:r>
      <w:r>
        <w:rPr>
          <w:rFonts w:hint="eastAsia" w:ascii="宋体" w:hAnsi="宋体" w:eastAsia="宋体" w:cs="宋体"/>
          <w:b w:val="0"/>
          <w:bCs/>
          <w:color w:val="auto"/>
          <w:spacing w:val="0"/>
          <w:sz w:val="24"/>
          <w:szCs w:val="24"/>
          <w:shd w:val="clear" w:fill="FFFFFF"/>
        </w:rPr>
        <w:t>，</w:t>
      </w:r>
      <w:r>
        <w:rPr>
          <w:rFonts w:hint="eastAsia" w:ascii="宋体" w:hAnsi="宋体" w:eastAsia="宋体" w:cs="宋体"/>
          <w:b w:val="0"/>
          <w:bCs/>
          <w:color w:val="auto"/>
          <w:spacing w:val="0"/>
          <w:sz w:val="24"/>
          <w:szCs w:val="24"/>
          <w:shd w:val="clear" w:fill="FFFFFF"/>
          <w:lang w:eastAsia="zh-CN"/>
        </w:rPr>
        <w:t>未按要求包装和</w:t>
      </w:r>
      <w:r>
        <w:rPr>
          <w:rFonts w:hint="eastAsia" w:ascii="宋体" w:hAnsi="宋体" w:eastAsia="宋体" w:cs="宋体"/>
          <w:b w:val="0"/>
          <w:bCs/>
          <w:color w:val="auto"/>
          <w:spacing w:val="0"/>
          <w:sz w:val="24"/>
          <w:szCs w:val="24"/>
          <w:shd w:val="clear" w:fill="FFFFFF"/>
        </w:rPr>
        <w:t>粘贴标签</w:t>
      </w:r>
      <w:r>
        <w:rPr>
          <w:rFonts w:hint="eastAsia" w:ascii="宋体" w:hAnsi="宋体" w:eastAsia="宋体" w:cs="宋体"/>
          <w:b w:val="0"/>
          <w:bCs/>
          <w:color w:val="auto"/>
          <w:spacing w:val="0"/>
          <w:sz w:val="24"/>
          <w:szCs w:val="24"/>
          <w:shd w:val="clear" w:fill="FFFFFF"/>
          <w:lang w:eastAsia="zh-CN"/>
        </w:rPr>
        <w:t>的按照未提供样品视为无效响应，</w:t>
      </w:r>
      <w:r>
        <w:rPr>
          <w:rFonts w:hint="eastAsia" w:ascii="宋体" w:hAnsi="宋体" w:eastAsia="宋体" w:cs="宋体"/>
          <w:b w:val="0"/>
          <w:bCs/>
          <w:color w:val="auto"/>
          <w:spacing w:val="0"/>
          <w:sz w:val="24"/>
          <w:szCs w:val="24"/>
          <w:shd w:val="clear" w:fill="FFFFFF"/>
        </w:rPr>
        <w:t>标签应粘贴牢固，书写应正楷、清晰，样品不得出现供应商名称、品牌、商标及其他可能泄露供应 商信息的标志、符号</w:t>
      </w:r>
      <w:r>
        <w:rPr>
          <w:rFonts w:hint="eastAsia" w:ascii="宋体" w:hAnsi="宋体" w:eastAsia="宋体" w:cs="宋体"/>
          <w:b w:val="0"/>
          <w:bCs/>
          <w:color w:val="auto"/>
          <w:spacing w:val="0"/>
          <w:sz w:val="24"/>
          <w:szCs w:val="24"/>
          <w:shd w:val="clear" w:fill="FFFFFF"/>
          <w:lang w:val="en-US" w:eastAsia="zh-CN"/>
        </w:rPr>
        <w:t>或出厂证明</w:t>
      </w:r>
      <w:r>
        <w:rPr>
          <w:rFonts w:hint="eastAsia" w:ascii="宋体" w:hAnsi="宋体" w:eastAsia="宋体" w:cs="宋体"/>
          <w:b w:val="0"/>
          <w:bCs/>
          <w:color w:val="auto"/>
          <w:spacing w:val="0"/>
          <w:sz w:val="24"/>
          <w:szCs w:val="24"/>
          <w:shd w:val="clear" w:fill="FFFFFF"/>
        </w:rPr>
        <w:t>等。供应商提供的样品应</w:t>
      </w:r>
      <w:r>
        <w:rPr>
          <w:rFonts w:hint="eastAsia" w:ascii="宋体" w:hAnsi="宋体" w:eastAsia="宋体" w:cs="宋体"/>
          <w:b w:val="0"/>
          <w:bCs/>
          <w:color w:val="auto"/>
          <w:spacing w:val="0"/>
          <w:sz w:val="24"/>
          <w:szCs w:val="24"/>
          <w:shd w:val="clear" w:fill="FFFFFF"/>
          <w:lang w:eastAsia="zh-CN"/>
        </w:rPr>
        <w:t>投标文件截止前送达，</w:t>
      </w:r>
      <w:r>
        <w:rPr>
          <w:rFonts w:hint="eastAsia" w:ascii="宋体" w:hAnsi="宋体" w:eastAsia="宋体" w:cs="宋体"/>
          <w:b w:val="0"/>
          <w:bCs/>
          <w:color w:val="auto"/>
          <w:spacing w:val="0"/>
          <w:sz w:val="24"/>
          <w:szCs w:val="24"/>
          <w:shd w:val="clear" w:fill="FFFFFF"/>
        </w:rPr>
        <w:t>超过时间送达的样品，样品将被拒绝签收。</w:t>
      </w:r>
    </w:p>
    <w:p>
      <w:pPr>
        <w:pStyle w:val="4"/>
        <w:keepNext w:val="0"/>
        <w:keepLines w:val="0"/>
        <w:widowControl/>
        <w:suppressLineNumbers w:val="0"/>
        <w:spacing w:before="0" w:beforeAutospacing="0" w:after="0" w:afterAutospacing="0" w:line="500" w:lineRule="exact"/>
        <w:ind w:right="0" w:firstLine="480" w:firstLineChars="200"/>
        <w:jc w:val="both"/>
        <w:rPr>
          <w:rFonts w:hint="eastAsia" w:ascii="宋体" w:hAnsi="宋体" w:eastAsia="宋体" w:cs="宋体"/>
          <w:b w:val="0"/>
          <w:bCs/>
          <w:color w:val="auto"/>
          <w:spacing w:val="0"/>
          <w:sz w:val="24"/>
          <w:szCs w:val="24"/>
          <w:shd w:val="clear" w:fill="FFFFFF"/>
        </w:rPr>
      </w:pPr>
      <w:r>
        <w:rPr>
          <w:rFonts w:hint="eastAsia" w:ascii="宋体" w:hAnsi="宋体" w:eastAsia="宋体" w:cs="宋体"/>
          <w:b w:val="0"/>
          <w:bCs/>
          <w:color w:val="auto"/>
          <w:spacing w:val="0"/>
          <w:sz w:val="24"/>
          <w:szCs w:val="24"/>
          <w:shd w:val="clear" w:fill="FFFFFF"/>
        </w:rPr>
        <w:t>（</w:t>
      </w:r>
      <w:r>
        <w:rPr>
          <w:rFonts w:hint="eastAsia" w:ascii="宋体" w:hAnsi="宋体" w:eastAsia="宋体" w:cs="宋体"/>
          <w:b w:val="0"/>
          <w:bCs/>
          <w:color w:val="auto"/>
          <w:spacing w:val="0"/>
          <w:sz w:val="24"/>
          <w:szCs w:val="24"/>
          <w:shd w:val="clear" w:fill="FFFFFF"/>
          <w:lang w:val="en-US" w:eastAsia="zh-CN"/>
        </w:rPr>
        <w:t>5</w:t>
      </w:r>
      <w:r>
        <w:rPr>
          <w:rFonts w:hint="eastAsia" w:ascii="宋体" w:hAnsi="宋体" w:eastAsia="宋体" w:cs="宋体"/>
          <w:b w:val="0"/>
          <w:bCs/>
          <w:color w:val="auto"/>
          <w:spacing w:val="0"/>
          <w:sz w:val="24"/>
          <w:szCs w:val="24"/>
          <w:shd w:val="clear" w:fill="FFFFFF"/>
        </w:rPr>
        <w:t>）投标样品现场的评审</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2" w:firstLineChars="200"/>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(四）采购其余事项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1、本次采购的</w:t>
      </w:r>
      <w:r>
        <w:rPr>
          <w:rFonts w:hint="eastAsia" w:ascii="宋体" w:hAnsi="宋体" w:eastAsia="宋体" w:cs="宋体"/>
          <w:color w:val="auto"/>
          <w:sz w:val="24"/>
          <w:szCs w:val="24"/>
          <w:lang w:val="en-US" w:eastAsia="zh-CN"/>
        </w:rPr>
        <w:t>窗帘</w:t>
      </w:r>
      <w:r>
        <w:rPr>
          <w:rFonts w:hint="eastAsia" w:ascii="宋体" w:hAnsi="宋体" w:eastAsia="宋体" w:cs="宋体"/>
          <w:color w:val="auto"/>
          <w:sz w:val="24"/>
          <w:szCs w:val="24"/>
        </w:rPr>
        <w:t>所使用的颜色根据采购人实际情况进行调整，成交供应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商须与采购人最终确认后方可生产，否则造成的一切后果由成交供应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商自行承担。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2、在生产制作前，成交供应商须自行对</w:t>
      </w:r>
      <w:r>
        <w:rPr>
          <w:rFonts w:hint="eastAsia" w:ascii="宋体" w:hAnsi="宋体" w:eastAsia="宋体" w:cs="宋体"/>
          <w:color w:val="auto"/>
          <w:sz w:val="24"/>
          <w:szCs w:val="24"/>
          <w:lang w:val="en-US" w:eastAsia="zh-CN"/>
        </w:rPr>
        <w:t>窗帘安装场地</w:t>
      </w:r>
      <w:r>
        <w:rPr>
          <w:rFonts w:hint="eastAsia" w:ascii="宋体" w:hAnsi="宋体" w:eastAsia="宋体" w:cs="宋体"/>
          <w:color w:val="auto"/>
          <w:sz w:val="24"/>
          <w:szCs w:val="24"/>
        </w:rPr>
        <w:t>进行实际测量，并核对安装位置，</w:t>
      </w:r>
      <w:r>
        <w:rPr>
          <w:rFonts w:hint="eastAsia" w:ascii="宋体" w:hAnsi="宋体" w:eastAsia="宋体" w:cs="宋体"/>
          <w:color w:val="auto"/>
          <w:sz w:val="24"/>
          <w:szCs w:val="24"/>
          <w:lang w:val="en-US" w:eastAsia="zh-CN"/>
        </w:rPr>
        <w:t>实际测量与采购</w:t>
      </w:r>
      <w:r>
        <w:rPr>
          <w:rFonts w:hint="eastAsia" w:ascii="宋体" w:hAnsi="宋体" w:eastAsia="宋体" w:cs="宋体"/>
          <w:color w:val="auto"/>
          <w:sz w:val="24"/>
          <w:szCs w:val="24"/>
        </w:rPr>
        <w:t>技术参数存在矛盾的，成交供应商须及时向采购人书面反馈并无偿负责解决，否则造成的后果由成交供应商自行承担。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3、成交供应商必须根据整个项目实际需求，进行进一步的深化制作，确认产品规格尺寸，如在安装中出现因数据尺寸问题而无法正常安装的</w:t>
      </w:r>
      <w:r>
        <w:rPr>
          <w:rFonts w:hint="eastAsia" w:ascii="宋体" w:hAnsi="宋体" w:eastAsia="宋体" w:cs="宋体"/>
          <w:color w:val="auto"/>
          <w:sz w:val="24"/>
          <w:szCs w:val="24"/>
          <w:lang w:val="en-US" w:eastAsia="zh-CN"/>
        </w:rPr>
        <w:t>窗帘</w:t>
      </w:r>
      <w:r>
        <w:rPr>
          <w:rFonts w:hint="eastAsia" w:ascii="宋体" w:hAnsi="宋体" w:eastAsia="宋体" w:cs="宋体"/>
          <w:color w:val="auto"/>
          <w:sz w:val="24"/>
          <w:szCs w:val="24"/>
        </w:rPr>
        <w:t>，其相应的修改和退货费用由成交供应</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商承担。</w:t>
      </w:r>
    </w:p>
    <w:p>
      <w:pPr>
        <w:pStyle w:val="4"/>
        <w:widowControl/>
        <w:spacing w:before="0" w:after="0" w:line="500" w:lineRule="exact"/>
        <w:ind w:firstLine="480"/>
        <w:jc w:val="both"/>
        <w:rPr>
          <w:rFonts w:hint="eastAsia"/>
          <w:lang w:val="en-US"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pacing w:val="0"/>
          <w:sz w:val="24"/>
          <w:szCs w:val="24"/>
          <w:lang w:val="en-US" w:eastAsia="zh-CN"/>
        </w:rPr>
        <w:t>根据采购人实际需求制作安装。</w:t>
      </w:r>
    </w:p>
    <w:p>
      <w:pPr>
        <w:pStyle w:val="4"/>
        <w:keepNext w:val="0"/>
        <w:keepLines w:val="0"/>
        <w:widowControl/>
        <w:suppressLineNumbers w:val="0"/>
        <w:spacing w:before="0" w:beforeAutospacing="0" w:after="0" w:afterAutospacing="0" w:line="360" w:lineRule="auto"/>
        <w:ind w:right="-180"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5、所投序号1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2医用隔离帘检测报告的判定依据须同时满足FZ/T62011.1-2016布艺类产品第一部分：帷幔</w:t>
      </w:r>
      <w:r>
        <w:rPr>
          <w:rFonts w:hint="eastAsia" w:ascii="宋体" w:hAnsi="宋体" w:eastAsia="宋体" w:cs="宋体"/>
          <w:color w:val="auto"/>
          <w:sz w:val="24"/>
          <w:szCs w:val="24"/>
          <w:highlight w:val="none"/>
        </w:rPr>
        <w:t>技术规范</w:t>
      </w:r>
      <w:r>
        <w:rPr>
          <w:rFonts w:hint="eastAsia" w:ascii="宋体" w:hAnsi="宋体" w:eastAsia="宋体" w:cs="宋体"/>
          <w:color w:val="auto"/>
          <w:sz w:val="24"/>
          <w:szCs w:val="24"/>
          <w:highlight w:val="none"/>
          <w:lang w:eastAsia="zh-CN"/>
        </w:rPr>
        <w:t>标准、</w:t>
      </w:r>
      <w:r>
        <w:rPr>
          <w:rFonts w:hint="eastAsia" w:ascii="宋体" w:hAnsi="宋体" w:eastAsia="宋体" w:cs="宋体"/>
          <w:color w:val="auto"/>
          <w:sz w:val="24"/>
          <w:szCs w:val="24"/>
          <w:highlight w:val="none"/>
        </w:rPr>
        <w:t>GB/T</w:t>
      </w:r>
      <w:r>
        <w:rPr>
          <w:rFonts w:hint="eastAsia" w:ascii="宋体" w:hAnsi="宋体" w:eastAsia="宋体" w:cs="宋体"/>
          <w:color w:val="auto"/>
          <w:sz w:val="24"/>
          <w:szCs w:val="24"/>
          <w:highlight w:val="none"/>
          <w:lang w:val="en-US" w:eastAsia="zh-CN"/>
        </w:rPr>
        <w:t>19817-2005纺织品装饰用织物标准</w:t>
      </w:r>
      <w:r>
        <w:rPr>
          <w:rFonts w:hint="eastAsia" w:ascii="宋体" w:hAnsi="宋体" w:eastAsia="宋体" w:cs="宋体"/>
          <w:color w:val="auto"/>
          <w:sz w:val="24"/>
          <w:szCs w:val="24"/>
          <w:highlight w:val="none"/>
        </w:rPr>
        <w:t>技术规范</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GB/T</w:t>
      </w:r>
      <w:r>
        <w:rPr>
          <w:rFonts w:hint="eastAsia" w:ascii="宋体" w:hAnsi="宋体" w:eastAsia="宋体" w:cs="宋体"/>
          <w:color w:val="auto"/>
          <w:sz w:val="24"/>
          <w:szCs w:val="24"/>
          <w:highlight w:val="none"/>
          <w:lang w:val="en-US" w:eastAsia="zh-CN"/>
        </w:rPr>
        <w:t>17591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2006阻燃织物标准（</w:t>
      </w:r>
      <w:r>
        <w:rPr>
          <w:rFonts w:hint="eastAsia" w:ascii="宋体" w:hAnsi="宋体" w:eastAsia="宋体" w:cs="宋体"/>
          <w:color w:val="auto"/>
          <w:sz w:val="24"/>
          <w:szCs w:val="24"/>
          <w:lang w:eastAsia="zh-CN"/>
        </w:rPr>
        <w:t>测试方法需符合</w:t>
      </w:r>
      <w:r>
        <w:rPr>
          <w:rFonts w:hint="eastAsia" w:ascii="宋体" w:hAnsi="宋体" w:eastAsia="宋体" w:cs="宋体"/>
          <w:color w:val="auto"/>
          <w:sz w:val="24"/>
          <w:szCs w:val="24"/>
          <w:lang w:val="en-US" w:eastAsia="zh-CN"/>
        </w:rPr>
        <w:t>GB/T5455-2014（条件A））</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GB18401-2010 （国家纺织产品基本安全技术规范）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水洗尺寸变化率的测试方法必须</w:t>
      </w:r>
      <w:r>
        <w:rPr>
          <w:rFonts w:hint="eastAsia" w:ascii="宋体" w:hAnsi="宋体" w:eastAsia="宋体" w:cs="宋体"/>
          <w:color w:val="auto"/>
          <w:sz w:val="24"/>
          <w:szCs w:val="24"/>
          <w:highlight w:val="none"/>
          <w:lang w:val="en-US" w:eastAsia="zh-CN"/>
        </w:rPr>
        <w:t>符合</w:t>
      </w:r>
      <w:r>
        <w:rPr>
          <w:rFonts w:hint="eastAsia" w:ascii="宋体" w:hAnsi="宋体" w:eastAsia="宋体" w:cs="宋体"/>
          <w:color w:val="auto"/>
          <w:sz w:val="24"/>
          <w:szCs w:val="24"/>
          <w:highlight w:val="none"/>
        </w:rPr>
        <w:t>GB/T8630-2013[9N(A1型标准洗衣机)翻转干燥]的测试方法</w:t>
      </w:r>
      <w:r>
        <w:rPr>
          <w:rFonts w:hint="eastAsia" w:ascii="宋体" w:hAnsi="宋体" w:eastAsia="宋体" w:cs="宋体"/>
          <w:color w:val="auto"/>
          <w:sz w:val="24"/>
          <w:szCs w:val="24"/>
        </w:rPr>
        <w:t>出具</w:t>
      </w:r>
      <w:r>
        <w:rPr>
          <w:rFonts w:hint="eastAsia" w:ascii="宋体" w:hAnsi="宋体" w:eastAsia="宋体" w:cs="宋体"/>
          <w:color w:val="auto"/>
          <w:sz w:val="24"/>
          <w:szCs w:val="24"/>
          <w:lang w:eastAsia="zh-CN"/>
        </w:rPr>
        <w:t>的检测报告且</w:t>
      </w:r>
      <w:r>
        <w:rPr>
          <w:rFonts w:hint="eastAsia" w:ascii="宋体" w:hAnsi="宋体" w:eastAsia="宋体" w:cs="宋体"/>
          <w:color w:val="auto"/>
          <w:sz w:val="24"/>
          <w:szCs w:val="24"/>
        </w:rPr>
        <w:t>检测项目</w:t>
      </w:r>
      <w:r>
        <w:rPr>
          <w:rFonts w:hint="eastAsia" w:ascii="宋体" w:hAnsi="宋体" w:eastAsia="宋体" w:cs="宋体"/>
          <w:color w:val="auto"/>
          <w:sz w:val="24"/>
          <w:szCs w:val="24"/>
          <w:lang w:val="en-US" w:eastAsia="zh-CN"/>
        </w:rPr>
        <w:t>须</w:t>
      </w:r>
      <w:r>
        <w:rPr>
          <w:rFonts w:hint="eastAsia" w:ascii="宋体" w:hAnsi="宋体" w:eastAsia="宋体" w:cs="宋体"/>
          <w:color w:val="auto"/>
          <w:sz w:val="24"/>
          <w:szCs w:val="24"/>
        </w:rPr>
        <w:t>包含：成分、耐</w:t>
      </w:r>
      <w:r>
        <w:rPr>
          <w:rFonts w:hint="eastAsia" w:ascii="宋体" w:hAnsi="宋体" w:eastAsia="宋体" w:cs="宋体"/>
          <w:color w:val="auto"/>
          <w:sz w:val="24"/>
          <w:szCs w:val="24"/>
          <w:lang w:eastAsia="zh-CN"/>
        </w:rPr>
        <w:t>酸、碱汗渍</w:t>
      </w:r>
      <w:r>
        <w:rPr>
          <w:rFonts w:hint="eastAsia" w:ascii="宋体" w:hAnsi="宋体" w:eastAsia="宋体" w:cs="宋体"/>
          <w:color w:val="auto"/>
          <w:sz w:val="24"/>
          <w:szCs w:val="24"/>
        </w:rPr>
        <w:t>色牢度</w:t>
      </w:r>
      <w:r>
        <w:rPr>
          <w:rFonts w:hint="eastAsia" w:ascii="宋体" w:hAnsi="宋体" w:eastAsia="宋体" w:cs="宋体"/>
          <w:color w:val="auto"/>
          <w:sz w:val="24"/>
          <w:szCs w:val="24"/>
          <w:lang w:eastAsia="zh-CN"/>
        </w:rPr>
        <w:t>、异味、</w:t>
      </w:r>
      <w:r>
        <w:rPr>
          <w:rFonts w:hint="eastAsia" w:ascii="宋体" w:hAnsi="宋体" w:eastAsia="宋体" w:cs="宋体"/>
          <w:color w:val="auto"/>
          <w:sz w:val="24"/>
          <w:szCs w:val="24"/>
        </w:rPr>
        <w:t>PH值，甲醛含量，</w:t>
      </w:r>
      <w:r>
        <w:rPr>
          <w:rFonts w:hint="eastAsia" w:ascii="宋体" w:hAnsi="宋体" w:eastAsia="宋体" w:cs="宋体"/>
          <w:color w:val="auto"/>
          <w:sz w:val="24"/>
          <w:szCs w:val="24"/>
          <w:lang w:eastAsia="zh-CN"/>
        </w:rPr>
        <w:t>接</w:t>
      </w:r>
      <w:r>
        <w:rPr>
          <w:rFonts w:hint="eastAsia" w:ascii="宋体" w:hAnsi="宋体" w:eastAsia="宋体" w:cs="宋体"/>
          <w:color w:val="auto"/>
          <w:sz w:val="24"/>
          <w:szCs w:val="24"/>
        </w:rPr>
        <w:t>缝强</w:t>
      </w:r>
      <w:r>
        <w:rPr>
          <w:rFonts w:hint="eastAsia" w:ascii="宋体" w:hAnsi="宋体" w:eastAsia="宋体" w:cs="宋体"/>
          <w:color w:val="auto"/>
          <w:sz w:val="24"/>
          <w:szCs w:val="24"/>
          <w:lang w:eastAsia="zh-CN"/>
        </w:rPr>
        <w:t>力、阻燃性能、胀</w:t>
      </w:r>
      <w:r>
        <w:rPr>
          <w:rFonts w:hint="eastAsia" w:ascii="宋体" w:hAnsi="宋体" w:eastAsia="宋体" w:cs="宋体"/>
          <w:color w:val="auto"/>
          <w:sz w:val="24"/>
          <w:szCs w:val="24"/>
        </w:rPr>
        <w:t>破强力</w:t>
      </w:r>
      <w:r>
        <w:rPr>
          <w:rFonts w:hint="eastAsia" w:ascii="宋体" w:hAnsi="宋体" w:eastAsia="宋体" w:cs="宋体"/>
          <w:color w:val="auto"/>
          <w:sz w:val="24"/>
          <w:szCs w:val="24"/>
          <w:lang w:eastAsia="zh-CN"/>
        </w:rPr>
        <w:t>、外观质量、</w:t>
      </w:r>
      <w:r>
        <w:rPr>
          <w:rFonts w:hint="eastAsia" w:ascii="宋体" w:hAnsi="宋体" w:eastAsia="宋体" w:cs="宋体"/>
          <w:color w:val="auto"/>
          <w:sz w:val="24"/>
          <w:szCs w:val="24"/>
        </w:rPr>
        <w:t>水洗尺寸变化率、单位面积质量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检测结果须符合表2技术参数要求以及</w:t>
      </w:r>
      <w:r>
        <w:rPr>
          <w:rFonts w:hint="eastAsia" w:ascii="宋体" w:hAnsi="宋体" w:eastAsia="宋体" w:cs="宋体"/>
          <w:color w:val="auto"/>
          <w:sz w:val="24"/>
          <w:szCs w:val="24"/>
          <w:lang w:eastAsia="zh-CN"/>
        </w:rPr>
        <w:t>检测等级为</w:t>
      </w:r>
      <w:r>
        <w:rPr>
          <w:rFonts w:hint="eastAsia" w:ascii="宋体" w:hAnsi="宋体" w:eastAsia="宋体" w:cs="宋体"/>
          <w:color w:val="auto"/>
          <w:sz w:val="24"/>
          <w:szCs w:val="24"/>
          <w:lang w:val="en-US" w:eastAsia="zh-CN"/>
        </w:rPr>
        <w:t>C类一等品及以上等级</w:t>
      </w:r>
      <w:r>
        <w:rPr>
          <w:rFonts w:hint="eastAsia" w:ascii="宋体" w:hAnsi="宋体" w:eastAsia="宋体" w:cs="宋体"/>
          <w:color w:val="auto"/>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6</w:t>
      </w:r>
      <w:r>
        <w:rPr>
          <w:rStyle w:val="9"/>
          <w:rFonts w:hint="eastAsia" w:ascii="宋体" w:hAnsi="宋体" w:eastAsia="宋体" w:cs="宋体"/>
          <w:b/>
          <w:color w:val="auto"/>
          <w:sz w:val="24"/>
          <w:szCs w:val="24"/>
        </w:rPr>
        <w:t>、货物包装方式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3"/>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.1包装：货物交货时应按国家有关标准要求进行包装。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.2方式：包装必须与运输方式相适应，包装方式的确定及包装费用均由</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负责；由于不适当的包装而造成货物在运输过程中有任何损坏由</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负责。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注：包装应足以承受整个过程中的运输、转运、装卸、储存等，充分考虑到运输途中的各种情况(如暴露于恶劣气候等)和项目所在地的气候特点，以及露天存放的需要。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2"/>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7</w:t>
      </w:r>
      <w:r>
        <w:rPr>
          <w:rStyle w:val="9"/>
          <w:rFonts w:hint="eastAsia" w:ascii="宋体" w:hAnsi="宋体" w:eastAsia="宋体" w:cs="宋体"/>
          <w:b/>
          <w:color w:val="auto"/>
          <w:sz w:val="24"/>
          <w:szCs w:val="24"/>
        </w:rPr>
        <w:t>、安装、调试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合同签订后，由</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负责将合同规定的</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数量送到安装地点，</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通过采购人确认后，由</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指派的技术人员到现场进行安装。采购人将安排专人配合，并提供安装所需的基本条件，保证各项安装工作顺利进行。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负责组织专业技术人员进行</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调试，并向采购人安排的工作人员介绍</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功能。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3"/>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3货物</w:t>
      </w:r>
      <w:r>
        <w:rPr>
          <w:rFonts w:hint="eastAsia" w:ascii="宋体" w:hAnsi="宋体" w:eastAsia="宋体" w:cs="宋体"/>
          <w:color w:val="auto"/>
          <w:sz w:val="24"/>
          <w:szCs w:val="24"/>
        </w:rPr>
        <w:t>安装、调试的完工期须按照合同的规定执行。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2"/>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8</w:t>
      </w:r>
      <w:r>
        <w:rPr>
          <w:rStyle w:val="9"/>
          <w:rFonts w:hint="eastAsia" w:ascii="宋体" w:hAnsi="宋体" w:eastAsia="宋体" w:cs="宋体"/>
          <w:b/>
          <w:color w:val="auto"/>
          <w:sz w:val="24"/>
          <w:szCs w:val="24"/>
        </w:rPr>
        <w:t>、检验标准和方法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.1验收标准：所有</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按厂家验收标准(符合国家或行业或地方标准)、</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文件等有关内容进行验收。</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的制造标准及技术规范等有关资料必须符合我国相应有关标准、规范要求。所有</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必须是原装包装。若发现原包装破损或保修条款不满足要求，采购人有权不予接收，并要求</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无条件免费重新更换，并按合同条款的有关规定执行。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.2出厂检验：</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负责所提供货物的出厂检验，应按货物技术标准规定的检验项目和检验方法进行全面检验，保证货物原厂地和技术指标的真实性、完整性，并负责将货物送达采购人指定的供货地点。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到货验收：货物送至采购人安装现场后，</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和采购人一同拆箱，对其全部货物、零件、配件的型号、规格、数量、外型、外观、包装进行到货验收。</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应负责在项目验收时将设备及相关系统的全部有关技术文件、资料及安装、测试报告等文档汇集成册交付项目单位。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3"/>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最终验收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采购人将按照政府采购合同规定的技术、服务、安全标准组织</w:t>
      </w:r>
      <w:r>
        <w:rPr>
          <w:rFonts w:hint="eastAsia" w:ascii="宋体" w:hAnsi="宋体" w:eastAsia="宋体" w:cs="宋体"/>
          <w:b w:val="0"/>
          <w:bCs/>
          <w:color w:val="auto"/>
          <w:spacing w:val="0"/>
          <w:sz w:val="24"/>
          <w:szCs w:val="24"/>
          <w:shd w:val="clear" w:fill="FFFFFF"/>
          <w:lang w:val="en-US" w:eastAsia="zh-CN"/>
        </w:rPr>
        <w:t>专家</w:t>
      </w:r>
      <w:r>
        <w:rPr>
          <w:rFonts w:hint="eastAsia" w:ascii="宋体" w:hAnsi="宋体" w:eastAsia="宋体" w:cs="宋体"/>
          <w:color w:val="auto"/>
          <w:sz w:val="24"/>
          <w:szCs w:val="24"/>
        </w:rPr>
        <w:t>对</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履约情况进行验收，</w:t>
      </w:r>
      <w:r>
        <w:rPr>
          <w:rFonts w:hint="eastAsia" w:ascii="宋体" w:hAnsi="宋体" w:eastAsia="宋体" w:cs="宋体"/>
          <w:b w:val="0"/>
          <w:bCs/>
          <w:color w:val="auto"/>
          <w:spacing w:val="0"/>
          <w:sz w:val="24"/>
          <w:szCs w:val="24"/>
          <w:shd w:val="clear" w:fill="FFFFFF"/>
          <w:lang w:val="en-US" w:eastAsia="zh-CN"/>
        </w:rPr>
        <w:t>对成交供应商提供的货物进行抽样送检，</w:t>
      </w:r>
      <w:r>
        <w:rPr>
          <w:rFonts w:hint="eastAsia" w:ascii="宋体" w:hAnsi="宋体" w:eastAsia="宋体" w:cs="宋体"/>
          <w:color w:val="auto"/>
          <w:sz w:val="24"/>
          <w:szCs w:val="24"/>
        </w:rPr>
        <w:t>并出具验收书。验收书应当包括每一项技术、服务、安全标准的履约情况。验收结果经双方确认后，双方代表必须按规定的验收交接单上的项目对照本合同填好验收结果并签名盖章。验收过程中，若发现货物质量有问题</w:t>
      </w:r>
      <w:r>
        <w:rPr>
          <w:rFonts w:hint="eastAsia" w:ascii="宋体" w:hAnsi="宋体" w:eastAsia="宋体" w:cs="宋体"/>
          <w:b w:val="0"/>
          <w:bCs/>
          <w:color w:val="auto"/>
          <w:spacing w:val="0"/>
          <w:sz w:val="24"/>
          <w:szCs w:val="24"/>
          <w:shd w:val="clear" w:fill="FFFFFF"/>
          <w:lang w:val="en-US" w:eastAsia="zh-CN"/>
        </w:rPr>
        <w:t>或抽样送检结果不合格，</w:t>
      </w:r>
      <w:r>
        <w:rPr>
          <w:rFonts w:hint="eastAsia" w:ascii="宋体" w:hAnsi="宋体" w:eastAsia="宋体" w:cs="宋体"/>
          <w:bCs/>
          <w:color w:val="auto"/>
          <w:shd w:val="clear" w:fill="FFFFFF"/>
        </w:rPr>
        <w:t>采购人有权解除合同并没收履约保证金</w:t>
      </w:r>
      <w:r>
        <w:rPr>
          <w:rFonts w:hint="eastAsia" w:ascii="宋体" w:hAnsi="宋体" w:eastAsia="宋体" w:cs="宋体"/>
          <w:bCs/>
          <w:color w:val="auto"/>
          <w:shd w:val="clear" w:fill="FFFFFF"/>
          <w:lang w:eastAsia="zh-CN"/>
        </w:rPr>
        <w:t>。</w:t>
      </w:r>
      <w:r>
        <w:rPr>
          <w:rFonts w:hint="eastAsia" w:ascii="宋体" w:hAnsi="宋体" w:eastAsia="宋体" w:cs="宋体"/>
          <w:color w:val="auto"/>
          <w:sz w:val="24"/>
          <w:szCs w:val="24"/>
        </w:rPr>
        <w:t>在此期间，</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在采购人现场进行安装、调试</w:t>
      </w:r>
      <w:r>
        <w:rPr>
          <w:rFonts w:hint="eastAsia" w:ascii="宋体" w:hAnsi="宋体" w:eastAsia="宋体" w:cs="宋体"/>
          <w:b w:val="0"/>
          <w:bCs/>
          <w:color w:val="auto"/>
          <w:spacing w:val="0"/>
          <w:sz w:val="24"/>
          <w:szCs w:val="24"/>
          <w:shd w:val="clear" w:fill="FFFFFF"/>
        </w:rPr>
        <w:t>所发生的一切费用</w:t>
      </w:r>
      <w:r>
        <w:rPr>
          <w:rFonts w:hint="eastAsia" w:ascii="宋体" w:hAnsi="宋体" w:eastAsia="宋体" w:cs="宋体"/>
          <w:b w:val="0"/>
          <w:bCs/>
          <w:color w:val="auto"/>
          <w:spacing w:val="0"/>
          <w:sz w:val="24"/>
          <w:szCs w:val="24"/>
          <w:shd w:val="clear" w:fill="FFFFFF"/>
          <w:lang w:eastAsia="zh-CN"/>
        </w:rPr>
        <w:t>，</w:t>
      </w:r>
      <w:r>
        <w:rPr>
          <w:rFonts w:hint="eastAsia" w:ascii="宋体" w:hAnsi="宋体" w:eastAsia="宋体" w:cs="宋体"/>
          <w:b w:val="0"/>
          <w:bCs/>
          <w:color w:val="auto"/>
          <w:spacing w:val="0"/>
          <w:sz w:val="24"/>
          <w:szCs w:val="24"/>
          <w:shd w:val="clear" w:fill="FFFFFF"/>
          <w:lang w:val="en-US" w:eastAsia="zh-CN"/>
        </w:rPr>
        <w:t>专家验收费用、抽样送检费用皆</w:t>
      </w:r>
      <w:r>
        <w:rPr>
          <w:rFonts w:hint="eastAsia" w:ascii="宋体" w:hAnsi="宋体" w:eastAsia="宋体" w:cs="宋体"/>
          <w:color w:val="auto"/>
          <w:sz w:val="24"/>
          <w:szCs w:val="24"/>
        </w:rPr>
        <w:t>由</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承担且已含在</w:t>
      </w:r>
      <w:r>
        <w:rPr>
          <w:rFonts w:hint="eastAsia" w:ascii="宋体" w:hAnsi="宋体" w:eastAsia="宋体" w:cs="宋体"/>
          <w:b w:val="0"/>
          <w:bCs/>
          <w:color w:val="auto"/>
          <w:spacing w:val="0"/>
          <w:sz w:val="24"/>
          <w:szCs w:val="24"/>
          <w:shd w:val="clear" w:fill="FFFFFF"/>
          <w:lang w:val="en-US" w:eastAsia="zh-CN"/>
        </w:rPr>
        <w:t>最终报价</w:t>
      </w:r>
      <w:r>
        <w:rPr>
          <w:rFonts w:hint="eastAsia" w:ascii="宋体" w:hAnsi="宋体" w:eastAsia="宋体" w:cs="宋体"/>
          <w:color w:val="auto"/>
          <w:sz w:val="24"/>
          <w:szCs w:val="24"/>
        </w:rPr>
        <w:t>中。</w:t>
      </w:r>
    </w:p>
    <w:p>
      <w:pPr>
        <w:pStyle w:val="4"/>
        <w:keepNext w:val="0"/>
        <w:keepLines w:val="0"/>
        <w:widowControl/>
        <w:suppressLineNumbers w:val="0"/>
        <w:spacing w:before="0" w:beforeAutospacing="0" w:after="0" w:afterAutospacing="0" w:line="500" w:lineRule="exact"/>
        <w:ind w:right="0" w:firstLine="480" w:firstLineChars="200"/>
        <w:jc w:val="both"/>
        <w:rPr>
          <w:rFonts w:hint="eastAsia" w:ascii="宋体" w:hAnsi="宋体" w:eastAsia="宋体" w:cs="宋体"/>
          <w:b w:val="0"/>
          <w:bCs/>
          <w:color w:val="auto"/>
          <w:spacing w:val="0"/>
          <w:sz w:val="24"/>
          <w:szCs w:val="24"/>
          <w:shd w:val="clear" w:fill="FFFFFF"/>
          <w:lang w:val="en-US" w:eastAsia="zh-CN"/>
        </w:rPr>
      </w:pPr>
      <w:r>
        <w:rPr>
          <w:rFonts w:hint="eastAsia" w:ascii="宋体" w:hAnsi="宋体" w:eastAsia="宋体" w:cs="宋体"/>
          <w:b w:val="0"/>
          <w:bCs/>
          <w:color w:val="auto"/>
          <w:spacing w:val="0"/>
          <w:sz w:val="24"/>
          <w:szCs w:val="24"/>
          <w:shd w:val="clear" w:fill="FFFFFF"/>
          <w:lang w:val="en-US" w:eastAsia="zh-CN"/>
        </w:rPr>
        <w:t>验收资料（包括但不限于）：</w:t>
      </w:r>
    </w:p>
    <w:p>
      <w:pPr>
        <w:pStyle w:val="4"/>
        <w:keepNext w:val="0"/>
        <w:keepLines w:val="0"/>
        <w:widowControl/>
        <w:suppressLineNumbers w:val="0"/>
        <w:spacing w:before="0" w:beforeAutospacing="0" w:after="0" w:afterAutospacing="0" w:line="500" w:lineRule="exact"/>
        <w:ind w:left="0" w:firstLine="375"/>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eastAsia="zh-CN"/>
        </w:rPr>
        <w:t>1</w:t>
      </w:r>
      <w:r>
        <w:rPr>
          <w:rFonts w:hint="eastAsia" w:ascii="宋体" w:hAnsi="宋体" w:eastAsia="宋体" w:cs="宋体"/>
          <w:i w:val="0"/>
          <w:iCs w:val="0"/>
          <w:caps w:val="0"/>
          <w:color w:val="000000"/>
          <w:spacing w:val="0"/>
          <w:sz w:val="24"/>
          <w:szCs w:val="24"/>
        </w:rPr>
        <w:t>)出厂检验报告和合格证书；</w:t>
      </w:r>
    </w:p>
    <w:p>
      <w:pPr>
        <w:pStyle w:val="4"/>
        <w:keepNext w:val="0"/>
        <w:keepLines w:val="0"/>
        <w:widowControl/>
        <w:suppressLineNumbers w:val="0"/>
        <w:spacing w:before="0" w:beforeAutospacing="0" w:after="0" w:afterAutospacing="0" w:line="500" w:lineRule="exact"/>
        <w:ind w:left="0" w:firstLine="375"/>
        <w:jc w:val="left"/>
        <w:rPr>
          <w:rFonts w:hint="eastAsia" w:ascii="宋体" w:hAnsi="宋体" w:eastAsia="宋体" w:cs="宋体"/>
          <w:color w:val="auto"/>
          <w:sz w:val="24"/>
          <w:szCs w:val="24"/>
        </w:rPr>
      </w:pPr>
      <w:r>
        <w:rPr>
          <w:rFonts w:hint="eastAsia" w:ascii="宋体" w:hAnsi="宋体" w:eastAsia="宋体" w:cs="宋体"/>
          <w:i w:val="0"/>
          <w:iCs w:val="0"/>
          <w:caps w:val="0"/>
          <w:color w:val="000000"/>
          <w:spacing w:val="0"/>
          <w:sz w:val="24"/>
          <w:szCs w:val="24"/>
        </w:rPr>
        <w:t>(</w:t>
      </w:r>
      <w:r>
        <w:rPr>
          <w:rFonts w:hint="eastAsia" w:ascii="宋体" w:hAnsi="宋体" w:eastAsia="宋体" w:cs="宋体"/>
          <w:i w:val="0"/>
          <w:iCs w:val="0"/>
          <w:caps w:val="0"/>
          <w:color w:val="000000"/>
          <w:spacing w:val="0"/>
          <w:sz w:val="24"/>
          <w:szCs w:val="24"/>
          <w:lang w:val="en-US" w:eastAsia="zh-CN"/>
        </w:rPr>
        <w:t>2</w:t>
      </w:r>
      <w:r>
        <w:rPr>
          <w:rFonts w:hint="eastAsia" w:ascii="宋体" w:hAnsi="宋体" w:eastAsia="宋体" w:cs="宋体"/>
          <w:i w:val="0"/>
          <w:iCs w:val="0"/>
          <w:caps w:val="0"/>
          <w:color w:val="000000"/>
          <w:spacing w:val="0"/>
          <w:sz w:val="24"/>
          <w:szCs w:val="24"/>
        </w:rPr>
        <w:t>)合同中要求的其它文件资料。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2"/>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9</w:t>
      </w:r>
      <w:r>
        <w:rPr>
          <w:rStyle w:val="9"/>
          <w:rFonts w:hint="eastAsia" w:ascii="宋体" w:hAnsi="宋体" w:eastAsia="宋体" w:cs="宋体"/>
          <w:b/>
          <w:color w:val="auto"/>
          <w:sz w:val="24"/>
          <w:szCs w:val="24"/>
        </w:rPr>
        <w:t>、质保期和售后 服务要求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应按</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文件中的要求对所提供的</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highlight w:val="none"/>
        </w:rPr>
        <w:t>进行</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u w:val="none"/>
          <w:lang w:val="en-US" w:eastAsia="zh-CN"/>
        </w:rPr>
        <w:t>个</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rPr>
        <w:t>原厂免费保修（国家或厂家对</w:t>
      </w:r>
      <w:r>
        <w:rPr>
          <w:rFonts w:hint="eastAsia" w:ascii="宋体" w:hAnsi="宋体" w:eastAsia="宋体" w:cs="宋体"/>
          <w:color w:val="auto"/>
          <w:sz w:val="24"/>
          <w:szCs w:val="24"/>
          <w:lang w:val="en-US" w:eastAsia="zh-CN"/>
        </w:rPr>
        <w:t>货物</w:t>
      </w:r>
      <w:r>
        <w:rPr>
          <w:rFonts w:hint="eastAsia" w:ascii="宋体" w:hAnsi="宋体" w:eastAsia="宋体" w:cs="宋体"/>
          <w:color w:val="auto"/>
          <w:sz w:val="24"/>
          <w:szCs w:val="24"/>
        </w:rPr>
        <w:t>或</w:t>
      </w:r>
      <w:r>
        <w:rPr>
          <w:rFonts w:hint="eastAsia" w:ascii="宋体" w:hAnsi="宋体" w:eastAsia="宋体" w:cs="宋体"/>
          <w:color w:val="auto"/>
          <w:sz w:val="24"/>
          <w:szCs w:val="24"/>
          <w:lang w:val="en-US" w:eastAsia="zh-CN"/>
        </w:rPr>
        <w:t>合同</w:t>
      </w:r>
      <w:r>
        <w:rPr>
          <w:rFonts w:hint="eastAsia" w:ascii="宋体" w:hAnsi="宋体" w:eastAsia="宋体" w:cs="宋体"/>
          <w:color w:val="auto"/>
          <w:sz w:val="24"/>
          <w:szCs w:val="24"/>
        </w:rPr>
        <w:t>中另有要求更长免费保修期限的从其要求），终身维护。免责保修期自验收合格签名之日起计算。保修期内，须按合同条款提供免费服务，非因操作不当造成要更换的零配件由</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负责包修、包换。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在免责保修期内须提供免费上门维修服务，在质保期内设备运行中发生问题，</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应在接到采购人通知后</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小时内响应，并作出维修方案决定；</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小时内派工程师到达现场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免责保修期结束后，</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应在</w:t>
      </w:r>
      <w:r>
        <w:rPr>
          <w:rFonts w:hint="eastAsia" w:ascii="宋体" w:hAnsi="宋体" w:eastAsia="宋体" w:cs="宋体"/>
          <w:color w:val="auto"/>
          <w:sz w:val="24"/>
          <w:szCs w:val="24"/>
          <w:lang w:eastAsia="zh-CN"/>
        </w:rPr>
        <w:t>产品</w:t>
      </w:r>
      <w:r>
        <w:rPr>
          <w:rFonts w:hint="eastAsia" w:ascii="宋体" w:hAnsi="宋体" w:eastAsia="宋体" w:cs="宋体"/>
          <w:color w:val="auto"/>
          <w:sz w:val="24"/>
          <w:szCs w:val="24"/>
        </w:rPr>
        <w:t>使用地区指 定有维修能力的代 理机构对设备在必要时进行定期维护和修理，可合理收取维修成本费。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2"/>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10</w:t>
      </w:r>
      <w:r>
        <w:rPr>
          <w:rStyle w:val="9"/>
          <w:rFonts w:hint="eastAsia" w:ascii="宋体" w:hAnsi="宋体" w:eastAsia="宋体" w:cs="宋体"/>
          <w:b/>
          <w:color w:val="auto"/>
          <w:sz w:val="24"/>
          <w:szCs w:val="24"/>
        </w:rPr>
        <w:t>、专用工具、特殊工具与配品配件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.1专用工具：</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应向采购人提供一套维修所需的专用工具及清单(如有)。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.2特殊工具：</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应向采购方提供货物安装和维修所需的特殊工具及清单和中文说明书，其费用包括在投标总价内（如有）。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.3备品备件：</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应提供设备在质量保证期内所需的备品备件(如果有的话)，其费用含在投标总价中。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2"/>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11</w:t>
      </w:r>
      <w:r>
        <w:rPr>
          <w:rStyle w:val="9"/>
          <w:rFonts w:hint="eastAsia" w:ascii="宋体" w:hAnsi="宋体" w:eastAsia="宋体" w:cs="宋体"/>
          <w:b/>
          <w:color w:val="auto"/>
          <w:sz w:val="24"/>
          <w:szCs w:val="24"/>
        </w:rPr>
        <w:t>、违约责任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.1因</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原因造成采购合同无法按时签订，视为</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违约，</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违约对采购人造成的损失的，需另行支付相应的赔偿。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.2在签定采购合同之后，</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要求解除合同的，视为</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违约，对采购人造成的损失的，</w:t>
      </w:r>
      <w:r>
        <w:rPr>
          <w:rFonts w:hint="eastAsia" w:ascii="宋体" w:hAnsi="宋体" w:eastAsia="宋体" w:cs="宋体"/>
          <w:color w:val="auto"/>
          <w:sz w:val="24"/>
          <w:szCs w:val="24"/>
          <w:lang w:eastAsia="zh-CN"/>
        </w:rPr>
        <w:t>成交供应商</w:t>
      </w:r>
      <w:r>
        <w:rPr>
          <w:rFonts w:hint="eastAsia" w:ascii="宋体" w:hAnsi="宋体" w:eastAsia="宋体" w:cs="宋体"/>
          <w:color w:val="auto"/>
          <w:sz w:val="24"/>
          <w:szCs w:val="24"/>
        </w:rPr>
        <w:t>需支付相应的赔偿。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.3因</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原因发生重大质量事故，除依约承担赔偿责任外，还将按有关质量管理办法规定执行。同时，采购人有权保留更换</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的权利，并报相关行政主管部门处罚。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.5在明确违约责任后，</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应在接到书面通知书起七天内支付违约金、赔偿金等。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2"/>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12</w:t>
      </w:r>
      <w:r>
        <w:rPr>
          <w:rStyle w:val="9"/>
          <w:rFonts w:hint="eastAsia" w:ascii="宋体" w:hAnsi="宋体" w:eastAsia="宋体" w:cs="宋体"/>
          <w:b/>
          <w:color w:val="auto"/>
          <w:sz w:val="24"/>
          <w:szCs w:val="24"/>
        </w:rPr>
        <w:t>、知识产权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 商</w:t>
      </w:r>
      <w:r>
        <w:rPr>
          <w:rFonts w:hint="eastAsia" w:ascii="宋体" w:hAnsi="宋体" w:eastAsia="宋体" w:cs="宋体"/>
          <w:color w:val="auto"/>
          <w:sz w:val="24"/>
          <w:szCs w:val="24"/>
        </w:rPr>
        <w:t>须保障采购人在使用该货物或其任何一部分时不受到第三方关于侵犯专利权、商标权或工业设计权等知识产权的指控。如果任何第三方提出侵权指控与采购人无关，</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须与第三方交涉并承担可能发生的责任与一切费用。如采购人因此而遭致损失的，</w:t>
      </w:r>
      <w:r>
        <w:rPr>
          <w:rFonts w:hint="eastAsia" w:ascii="宋体" w:hAnsi="宋体" w:eastAsia="宋体" w:cs="宋体"/>
          <w:color w:val="auto"/>
          <w:sz w:val="24"/>
          <w:szCs w:val="24"/>
          <w:lang w:eastAsia="zh-CN"/>
        </w:rPr>
        <w:t>供应 商</w:t>
      </w:r>
      <w:r>
        <w:rPr>
          <w:rFonts w:hint="eastAsia" w:ascii="宋体" w:hAnsi="宋体" w:eastAsia="宋体" w:cs="宋体"/>
          <w:color w:val="auto"/>
          <w:sz w:val="24"/>
          <w:szCs w:val="24"/>
        </w:rPr>
        <w:t>应赔偿该损失。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outlineLvl w:val="2"/>
        <w:rPr>
          <w:rFonts w:hint="eastAsia" w:ascii="宋体" w:hAnsi="宋体" w:eastAsia="宋体" w:cs="宋体"/>
          <w:color w:val="auto"/>
          <w:sz w:val="24"/>
          <w:szCs w:val="24"/>
        </w:rPr>
      </w:pPr>
      <w:r>
        <w:rPr>
          <w:rStyle w:val="9"/>
          <w:rFonts w:hint="eastAsia" w:ascii="宋体" w:hAnsi="宋体" w:eastAsia="宋体" w:cs="宋体"/>
          <w:b/>
          <w:color w:val="auto"/>
          <w:sz w:val="24"/>
          <w:szCs w:val="24"/>
          <w:lang w:val="en-US" w:eastAsia="zh-CN"/>
        </w:rPr>
        <w:t>13</w:t>
      </w:r>
      <w:r>
        <w:rPr>
          <w:rStyle w:val="9"/>
          <w:rFonts w:hint="eastAsia" w:ascii="宋体" w:hAnsi="宋体" w:eastAsia="宋体" w:cs="宋体"/>
          <w:b/>
          <w:color w:val="auto"/>
          <w:sz w:val="24"/>
          <w:szCs w:val="24"/>
        </w:rPr>
        <w:t>、仲裁、诉讼条款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因采购或与采购合同有关的一切事项发生争议，由采购人和</w:t>
      </w:r>
      <w:r>
        <w:rPr>
          <w:rFonts w:hint="eastAsia" w:ascii="宋体" w:hAnsi="宋体" w:eastAsia="宋体" w:cs="宋体"/>
          <w:color w:val="auto"/>
          <w:sz w:val="24"/>
          <w:szCs w:val="24"/>
          <w:lang w:eastAsia="zh-CN"/>
        </w:rPr>
        <w:t>成交供应 商</w:t>
      </w:r>
      <w:r>
        <w:rPr>
          <w:rFonts w:hint="eastAsia" w:ascii="宋体" w:hAnsi="宋体" w:eastAsia="宋体" w:cs="宋体"/>
          <w:color w:val="auto"/>
          <w:sz w:val="24"/>
          <w:szCs w:val="24"/>
        </w:rPr>
        <w:t>双方友好协商解决。协商不成的，任何一方均可选择以下方式解决：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（1）向(采购人所在地)仲裁委员会申请仲裁；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38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（2）向有管辖权的人民法院提起诉讼。</w:t>
      </w:r>
    </w:p>
    <w:p>
      <w:pPr>
        <w:spacing w:line="500" w:lineRule="exact"/>
        <w:rPr>
          <w:rFonts w:hint="eastAsia" w:ascii="宋体" w:hAnsi="宋体" w:eastAsia="宋体" w:cs="宋体"/>
          <w:color w:val="auto"/>
          <w:sz w:val="24"/>
        </w:rPr>
      </w:pPr>
      <w:r>
        <w:rPr>
          <w:rFonts w:hint="eastAsia" w:ascii="宋体" w:hAnsi="宋体" w:eastAsia="宋体" w:cs="宋体"/>
          <w:color w:val="auto"/>
          <w:kern w:val="0"/>
          <w:sz w:val="24"/>
          <w:szCs w:val="24"/>
          <w:lang w:val="en-US" w:eastAsia="zh-CN" w:bidi="ar"/>
        </w:rPr>
        <w:t> 14</w:t>
      </w:r>
      <w:r>
        <w:rPr>
          <w:rFonts w:hint="eastAsia" w:ascii="宋体" w:hAnsi="宋体" w:eastAsia="宋体" w:cs="宋体"/>
          <w:color w:val="auto"/>
          <w:sz w:val="24"/>
        </w:rPr>
        <w:t>、其他事项</w:t>
      </w:r>
    </w:p>
    <w:p>
      <w:pPr>
        <w:pStyle w:val="4"/>
        <w:keepNext w:val="0"/>
        <w:keepLines w:val="0"/>
        <w:widowControl/>
        <w:suppressLineNumbers w:val="0"/>
        <w:spacing w:before="0" w:beforeAutospacing="0" w:after="0" w:afterAutospacing="0" w:line="500" w:lineRule="exact"/>
        <w:ind w:left="0" w:right="0" w:firstLine="480"/>
        <w:rPr>
          <w:rFonts w:hint="eastAsia" w:ascii="宋体" w:hAnsi="宋体" w:eastAsia="宋体" w:cs="宋体"/>
          <w:color w:val="auto"/>
        </w:rPr>
      </w:pPr>
      <w:r>
        <w:rPr>
          <w:rFonts w:hint="eastAsia" w:ascii="宋体" w:hAnsi="宋体" w:eastAsia="宋体" w:cs="宋体"/>
          <w:color w:val="auto"/>
          <w:sz w:val="24"/>
          <w:szCs w:val="24"/>
          <w:shd w:val="clear" w:color="auto" w:fill="FFFFFF"/>
        </w:rPr>
        <w:t>1、除采购文件另有规定外，若出现有关法律、法规和规章有强制性规定但采购文件未列明的情形，则供应商应按照有关法律、法规和规章强制性规定执行。</w:t>
      </w:r>
    </w:p>
    <w:p>
      <w:pPr>
        <w:pStyle w:val="4"/>
        <w:keepNext w:val="0"/>
        <w:keepLines w:val="0"/>
        <w:widowControl/>
        <w:suppressLineNumbers w:val="0"/>
        <w:spacing w:before="0" w:beforeAutospacing="0" w:after="0" w:afterAutospacing="0" w:line="500" w:lineRule="exact"/>
        <w:ind w:left="0" w:right="0" w:firstLine="480"/>
        <w:rPr>
          <w:rFonts w:hint="eastAsia" w:ascii="宋体" w:hAnsi="宋体" w:eastAsia="宋体" w:cs="宋体"/>
          <w:color w:val="auto"/>
        </w:rPr>
      </w:pPr>
      <w:r>
        <w:rPr>
          <w:rFonts w:hint="eastAsia" w:ascii="宋体" w:hAnsi="宋体" w:eastAsia="宋体" w:cs="宋体"/>
          <w:color w:val="auto"/>
          <w:sz w:val="24"/>
          <w:szCs w:val="24"/>
          <w:shd w:val="clear" w:color="auto" w:fill="FFFFFF"/>
        </w:rPr>
        <w:t>2、本项目不允许成交供应 商以任何名义和理由在成交后将成交项目的主体、非主体、关键性工作、非关键性工作进行转包、分包。在履行合同过程中如有发现，采购人有权单方终止合同，并视为成交供应商违约，成交供应 商违约对采购人造成的损失的，需另行支付相应的赔偿，并追究相关法律责任。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3、本采购文件未明确的其它约定事项或条款，待采购人与成交供应商签订合同时，由双方协商订立。</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Open Sans">
    <w:altName w:val="Times New Roman"/>
    <w:panose1 w:val="020B0606030504020204"/>
    <w:charset w:val="00"/>
    <w:family w:val="auto"/>
    <w:pitch w:val="default"/>
    <w:sig w:usb0="00000000" w:usb1="00000000" w:usb2="00000028"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3OWU1MjYyNGIyMDVmYzc1ZTk1M2Q2NzA4ZmYzMDUifQ=="/>
  </w:docVars>
  <w:rsids>
    <w:rsidRoot w:val="032154A7"/>
    <w:rsid w:val="03215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semiHidden/>
    <w:unhideWhenUsed/>
    <w:qFormat/>
    <w:uiPriority w:val="0"/>
    <w:pPr>
      <w:spacing w:before="300" w:beforeAutospacing="0" w:after="150" w:afterAutospacing="0" w:line="17" w:lineRule="atLeast"/>
      <w:jc w:val="left"/>
    </w:pPr>
    <w:rPr>
      <w:rFonts w:hint="default" w:ascii="Open Sans" w:hAnsi="Open Sans" w:eastAsia="Open Sans" w:cs="Open Sans"/>
      <w:kern w:val="0"/>
      <w:sz w:val="33"/>
      <w:szCs w:val="33"/>
      <w:lang w:val="en-US" w:eastAsia="zh-CN" w:bidi="ar"/>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Normal (Web)"/>
    <w:basedOn w:val="1"/>
    <w:next w:val="5"/>
    <w:qFormat/>
    <w:uiPriority w:val="0"/>
    <w:pPr>
      <w:spacing w:beforeAutospacing="1" w:afterAutospacing="1"/>
      <w:jc w:val="left"/>
    </w:pPr>
    <w:rPr>
      <w:rFonts w:cs="Times New Roman"/>
      <w:kern w:val="0"/>
      <w:sz w:val="24"/>
    </w:rPr>
  </w:style>
  <w:style w:type="paragraph" w:customStyle="1" w:styleId="5">
    <w:name w:val="样式 标题 3 + (中文) 黑体 小四 非加粗 段前: 7.8 磅 段后: 0 磅 行距: 固定值 20 磅"/>
    <w:basedOn w:val="2"/>
    <w:qFormat/>
    <w:uiPriority w:val="0"/>
    <w:pPr>
      <w:tabs>
        <w:tab w:val="left" w:pos="900"/>
      </w:tabs>
      <w:spacing w:line="400" w:lineRule="exact"/>
    </w:pPr>
    <w:rPr>
      <w:rFonts w:eastAsia="黑体" w:cs="宋体"/>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2023-06-30T08:11:00Z</dcterms:created>
  <dc:creator>zwk</dc:creator>
  <cp:lastModifiedBy>zwk</cp:lastModifiedBy>
  <dcterms:modified xsi:type="dcterms:W3CDTF">2023-06-30T08:12:42Z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AEE02E48DDF244CC8926D8E0486A952E_11</vt:lpwstr>
  </property>
</Properties>
</file>