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tLeast"/>
        <w:ind w:firstLine="420" w:firstLineChars="200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附：产品主要技术要求</w:t>
      </w:r>
    </w:p>
    <w:p>
      <w:r>
        <w:rPr>
          <w:rFonts w:hint="eastAsia"/>
        </w:rPr>
        <w:t>具体技术参数及配置清单：</w:t>
      </w:r>
    </w:p>
    <w:p>
      <w:r>
        <w:rPr>
          <w:rFonts w:hint="eastAsia"/>
        </w:rPr>
        <w:t>1.用途</w:t>
      </w:r>
    </w:p>
    <w:p>
      <w:r>
        <w:rPr>
          <w:rFonts w:hint="eastAsia"/>
        </w:rPr>
        <w:t>玻璃体切除设备是一种用于眼前后段手术的手术设备。该设备用于晶状体、玻璃体相关手术，作为治疗白内障、视网膜病变、玻璃体病变的必需手术设备，是我科开展白内障相关手术、人工晶体置换相关手术、白内障摘除与玻璃体切除相关联合手术、视网膜脱离修复手术、糖尿病视网膜病变手术、黄斑相关手术等治疗的前提条件。</w:t>
      </w:r>
    </w:p>
    <w:p>
      <w:r>
        <w:rPr>
          <w:rFonts w:hint="eastAsia"/>
        </w:rPr>
        <w:t>2.主要技术参数</w:t>
      </w:r>
    </w:p>
    <w:p>
      <w:r>
        <w:rPr>
          <w:rFonts w:hint="eastAsia"/>
        </w:rPr>
        <w:t>2.1自动眼内压实控制系统：全程动态补偿眼内压控制，并且给出实时的眼内压数值；控制范围：0-120 mmHg；精度：+/- 2mmHg。</w:t>
      </w:r>
    </w:p>
    <w:p>
      <w:r>
        <w:rPr>
          <w:rFonts w:hint="eastAsia"/>
        </w:rPr>
        <w:t>2.2玻切头驱动技术：双气路气体驱动玻切头切割技术。</w:t>
      </w:r>
    </w:p>
    <w:p>
      <w:r>
        <w:rPr>
          <w:rFonts w:hint="eastAsia"/>
        </w:rPr>
        <w:t>2.3手术平台：切割系统配备可开展20G，23G，25G+，27G+等玻璃体切割手术。</w:t>
      </w:r>
    </w:p>
    <w:p>
      <w:r>
        <w:rPr>
          <w:rFonts w:hint="eastAsia"/>
        </w:rPr>
        <w:t>2.4术中换液操作：前后节灌注液缺少时自动报警提示更换功能，更换灌注液时无需中断手术；</w:t>
      </w:r>
    </w:p>
    <w:p>
      <w:r>
        <w:rPr>
          <w:rFonts w:hint="eastAsia"/>
        </w:rPr>
        <w:t>2.5附件自动识别：具备RFID无线射频功能，可自动识别各种手柄，玻切头，光纤等附件，并用颜色标识连接是否有误。</w:t>
      </w:r>
    </w:p>
    <w:p>
      <w:r>
        <w:rPr>
          <w:rFonts w:hint="eastAsia"/>
        </w:rPr>
        <w:t>2.6自动气液交换功能：无需助手，手术医生控制完成气液交换。</w:t>
      </w:r>
    </w:p>
    <w:p>
      <w:r>
        <w:rPr>
          <w:rFonts w:hint="eastAsia"/>
        </w:rPr>
        <w:t>2.7双泵系统，文丘里泵和蠕动泵，文丘里泵最大负压可达650mmHg。</w:t>
      </w:r>
    </w:p>
    <w:p>
      <w:r>
        <w:rPr>
          <w:rFonts w:hint="eastAsia"/>
        </w:rPr>
        <w:t>2.8液流监控采用非侵入式流量传感器技术。</w:t>
      </w:r>
    </w:p>
    <w:p>
      <w:r>
        <w:rPr>
          <w:rFonts w:hint="eastAsia"/>
        </w:rPr>
        <w:t>2.9不增加其他附件，仅配备原厂玻切头，切速大于等于10000次每分钟；</w:t>
      </w:r>
    </w:p>
    <w:p>
      <w:r>
        <w:rPr>
          <w:rFonts w:hint="eastAsia"/>
        </w:rPr>
        <w:t>2.10玻切模式：3D、瞬时、比例、前节玻切；</w:t>
      </w:r>
    </w:p>
    <w:p>
      <w:r>
        <w:rPr>
          <w:rFonts w:hint="eastAsia"/>
        </w:rPr>
        <w:t>2.11玻切头开合比控制：核心模式core（偏开），刮削模式shave（偏关），50/50模式；</w:t>
      </w:r>
    </w:p>
    <w:p>
      <w:r>
        <w:rPr>
          <w:rFonts w:hint="eastAsia"/>
        </w:rPr>
        <w:t>2.12眼内灌注方式：眼内压控制系统、加压灌注、重力灌注；</w:t>
      </w:r>
    </w:p>
    <w:p>
      <w:r>
        <w:rPr>
          <w:rFonts w:hint="eastAsia"/>
        </w:rPr>
        <w:t>2.13抽吸负压：0-650mmHg，适用于所有抽吸操作包括玻切、粉碎、超乳、笛针吸引；</w:t>
      </w:r>
    </w:p>
    <w:p>
      <w:r>
        <w:rPr>
          <w:rFonts w:hint="eastAsia"/>
        </w:rPr>
        <w:t>2.14超声模式：扭动超声（ozil）、传统超声。</w:t>
      </w:r>
    </w:p>
    <w:p>
      <w:r>
        <w:rPr>
          <w:rFonts w:hint="eastAsia"/>
        </w:rPr>
        <w:t>2.15工作模式：爆破、脉冲、连续、自定义模式；</w:t>
      </w:r>
    </w:p>
    <w:p>
      <w:r>
        <w:rPr>
          <w:rFonts w:hint="eastAsia"/>
        </w:rPr>
        <w:t>2.16脉冲频率：34KHz- 42 KHz；</w:t>
      </w:r>
    </w:p>
    <w:p>
      <w:r>
        <w:rPr>
          <w:rFonts w:hint="eastAsia"/>
        </w:rPr>
        <w:t>2.17超声粉碎：工作模式：线性、固定、瞬时；</w:t>
      </w:r>
    </w:p>
    <w:p>
      <w:r>
        <w:rPr>
          <w:rFonts w:hint="eastAsia"/>
        </w:rPr>
        <w:t>2.18比例式电凝和回吐，脚踏控制无需更换操作界面。</w:t>
      </w:r>
    </w:p>
    <w:p>
      <w:r>
        <w:rPr>
          <w:rFonts w:hint="eastAsia"/>
        </w:rPr>
        <w:t>2.19硅油注吸：注入：0-80 psi，吸出：0-650 mmHg；</w:t>
      </w:r>
    </w:p>
    <w:p>
      <w:r>
        <w:rPr>
          <w:rFonts w:hint="eastAsia"/>
        </w:rPr>
        <w:t>2.20照明：氙灯照明，0-23 流明。</w:t>
      </w:r>
    </w:p>
    <w:p>
      <w:r>
        <w:rPr>
          <w:rFonts w:hint="eastAsia"/>
        </w:rPr>
        <w:t>2.21 17英寸全触摸屏带有无线遥控器装置，伴有语音动画提示功能，有视频播放功能。</w:t>
      </w:r>
    </w:p>
    <w:p>
      <w:pPr>
        <w:snapToGrid w:val="0"/>
        <w:spacing w:line="480" w:lineRule="atLeast"/>
        <w:rPr>
          <w:rFonts w:asciiTheme="minorEastAsia" w:hAnsiTheme="minorEastAsia" w:cstheme="minorEastAsia"/>
          <w:sz w:val="24"/>
          <w:shd w:val="clear" w:color="auto" w:fill="FDFDFD"/>
        </w:rPr>
      </w:pPr>
      <w:r>
        <w:rPr>
          <w:rFonts w:hint="eastAsia"/>
        </w:rPr>
        <w:t>2.22具有脚踏切换玻切灌注/气液交换功能，且脚踏板可编程，根据医生操作习惯设置。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zllMzJmZGM3ODk1YTUyYjY3YjNkZGU3YjVjMmMifQ=="/>
  </w:docVars>
  <w:rsids>
    <w:rsidRoot w:val="6F471A2A"/>
    <w:rsid w:val="6F47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2023-11-06T10:04:00Z</dcterms:created>
  <dc:creator>飞翔的希望</dc:creator>
  <cp:lastModifiedBy>飞翔的希望</cp:lastModifiedBy>
  <dcterms:modified xsi:type="dcterms:W3CDTF">2023-11-06T10:04:36Z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906327C907A64F4696D754609E854AE2_11</vt:lpwstr>
  </property>
</Properties>
</file>