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25" w:type="pct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343"/>
        <w:gridCol w:w="1457"/>
        <w:gridCol w:w="828"/>
        <w:gridCol w:w="9357"/>
        <w:gridCol w:w="1098"/>
      </w:tblGrid>
      <w:tr w14:paraId="201A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5B4A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51F6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F6F7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  <w:t>规格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C2D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  <w:t>单位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57D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  <w:t>参数要求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FE5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  <w:t>响应资料</w:t>
            </w:r>
          </w:p>
        </w:tc>
      </w:tr>
      <w:tr w14:paraId="21D6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5B28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36E5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一次性使用医用橡胶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 HYPERLINK "https://www.120bid.com/tag/1_5627_jianchashoutao.html" \t "https://www.120bid.com/view/2390/_blank" </w:instrTex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检查手套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34DE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</w:rPr>
              <w:t>大中小号；无粉、有粉麻面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ECB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  <w:t>副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F472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  <w:t>1.适用于无菌、非无菌要求，接触血液、体液的诊疗操作使用；2.无菌无粉、有粉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麻面医用橡胶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instrText xml:space="preserve"> HYPERLINK "https://www.120bid.com/tag/1_5627_jianchashoutao.html" \t "https://www.120bid.com/view/2390/_blank"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检查手套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要求独立包装（1副/包）3.非无菌无粉、有粉麻面医用橡胶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instrText xml:space="preserve"> HYPERLINK "https://www.120bid.com/tag/1_5627_jianchashoutao.html" \t "https://www.120bid.com/view/2390/_blank"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t>检查手套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</w:rPr>
              <w:t>要求抽式包装；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876B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2D27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7187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85A2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艾条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B8F7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直径约 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m，长度约 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m。</w:t>
            </w:r>
          </w:p>
          <w:p w14:paraId="6B028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145E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43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主要功能：主要用于手持悬灸如温和灸、雀啄灸、回旋灸。也可插入灸器中使用。</w:t>
            </w:r>
          </w:p>
          <w:p w14:paraId="293E0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原料：采用陈年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5年及以上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艾草为原料，不含杂质、无霉变、无异味，不含硫磺及有害化学添加物。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艾绒比例：艾绒纯度满足临床常规使用要求，艾绒细腻均匀。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规格：燃烧性能：燃烧平稳、火力温和，不易熄火、不掉明火、不爆火星，燃烧灰烬紧实不散落。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气味：燃烧时艾香纯正，无刺鼻、焦糊、霉臭等异味。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包装：独立或盒装密封包装，防潮、防尘，标识清晰，符合医用耗材管理要求。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卫生要求：外观洁净，无霉点、无虫蛀、无油污，符合卫生安全标准。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6B69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提供样品</w:t>
            </w:r>
          </w:p>
        </w:tc>
      </w:tr>
      <w:tr w14:paraId="2930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F872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192C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艾绒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057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袋装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652B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g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946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主要功能：主要用于隔姜灸、铺灸、器具灸等临床使用。主要技术参数：1.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原料来源：以天然艾草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5年及以上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为原料，经晾晒、捶打、筛滤制成，无霉变、无虫蛀、无杂质。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艾绒品质：色泽均匀，呈土黄或金黄色，质地柔软细腻，无硬梗、无粉尘、无秸秆。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燃烧性能：燃烧平稳、火力柔和，烟量适中不呛人，灰烬呈灰白色、紧实不散。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气味特征：艾香纯正，无焦糊味、酸臭味、化学香精味及硫磺异味。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卫生安全：符合医用卫生要求，不含硫磺、铅、汞等有害添加物。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包装：密封防潮包装，标识完整，便于储存与临床取用。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6B6D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提供样品</w:t>
            </w:r>
          </w:p>
        </w:tc>
      </w:tr>
      <w:tr w14:paraId="1546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FB4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A156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艾柱（艾饼）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8659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D77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个/盒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1E6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主要功能：主要用于温针灸、火龙灸、温通灸等。主要技术参数：1.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原料：采用陈年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5年及以上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艾草为原料，不含杂质、无霉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变、无异味，不含硫磺及有害化学添加物。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艾绒比例：艾绒纯度满足临床常规使用要求，艾绒细腻均匀。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规格：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长度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（小号：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cm*2cm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2cm*2cm，中号：4cm*2.5cm，大号：5.5cm*3cm ）。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燃烧性能：燃烧平稳、火力温和，不易熄火、不掉明火、不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爆火星，燃烧灰烬紧实不散落。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气味：燃烧时艾香纯正，无刺鼻、焦糊、霉臭等异味。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包装：独立或盒装密封包装，防潮、防尘，标识清晰，符合医用耗材管理要求。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卫生要求：外观洁净，无霉点、无虫蛀、无油污，符合卫生安全标准。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FE05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0D3D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6C94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C0A0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医用纱布绷带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EB51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2983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F8F4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主要功能：1.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与制动：固定敷料、夹板、引流管等，防止移位。主要技术参数：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.具有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透气、吸湿、柔软、经济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的特性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材质：脱脂棉纱布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.常用规格：宽：2.5cm, 5cm, 7.5cm，长：3m, 4.5m, 5m，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.短延展性：拉伸长度小于其原长的100%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1D4D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245C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43F3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6D87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医用弹力绷带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D760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8ED6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6C75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主要功能：1.加压止血、支撑关节（脚踝/手腕扭伤）、固定敷料、减轻水肿。2.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具有弹性，可提供持续压力。能适应肢体活动，不易松脱。</w:t>
            </w:r>
          </w:p>
          <w:p w14:paraId="3D5FF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材质：棉、氨纶、橡胶丝混纺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.常用规格：宽：2.5cm, 5cm, 7.5cm，长：3m, 4.5m, 5m；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.短延展性：长延展性：拉伸长度可达其原长的100%以上。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96F5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6B4F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49E9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DB18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医用自粘绷带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E2AC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DC8A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4321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主要功能：固定敷料、导管，用于关节等不易固定的部位。主要技术参数：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自我粘合，无需别针或胶带。不粘毛发和皮肤，透气。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材质：无纺布基材+丙烯酸胶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.常用规格：宽：2.5cm, 5cm, 7.5cm，长：3m, 4.5m, 5m，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.长延展性：拉伸长度可达其原长的100%以上。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F3AD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336A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5A1B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DFE4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医用玻璃罐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7C94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大中小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（其他型号）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A792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C9CD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主要功能：用于临床闪罐、走罐、留罐、刺络拔罐等。</w:t>
            </w:r>
          </w:p>
          <w:p w14:paraId="139CF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材质：高硼硅玻璃/优质钠钙玻璃，耐热冲击≥120℃，急冷急热不易炸裂。</w:t>
            </w:r>
          </w:p>
          <w:p w14:paraId="78670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规格（口径/高度/容量）</w:t>
            </w:r>
          </w:p>
          <w:p w14:paraId="0FE2D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1号（小号）：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mm/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0mm/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–1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ml</w:t>
            </w:r>
          </w:p>
          <w:p w14:paraId="40838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 号（中号）：φ40–45mm/55–60mm/12–15ml</w:t>
            </w:r>
          </w:p>
          <w:p w14:paraId="507CD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 号（大号）：φ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直径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50–55mm/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罐高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70–75mm / 25–30ml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11170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外观：透明无气泡、无结石、无裂纹；口部光滑圆润（无毛刺），底部厚实。</w:t>
            </w:r>
          </w:p>
          <w:p w14:paraId="5FE68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机械强度：抗冲击、耐挤压，正常使用不易破碎。</w:t>
            </w:r>
          </w:p>
          <w:p w14:paraId="5AF4A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密封性：罐口平整，吸附皮肤时能形成稳定负压（负压值通常≥0.05MPa）。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D6C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7E60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CAB0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9FA0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医用碳化竹罐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27E1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小、中、大、特大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3707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0B81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主要功能：用于临床闪罐、走罐、留罐、刺络拔罐等。</w:t>
            </w:r>
          </w:p>
          <w:p w14:paraId="4479D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主要参数：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 材质与工艺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原料：3 年以上优质毛竹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工艺：高温无氧碳化处理（炭化深度均匀）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物理性能：壁厚：1.2–1.8 mm，均匀一致，气密性良好；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负压稳定性：水煮后吸附牢固，常规留罐 10–15 分钟不易脱落；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耐热性：沸水反复蒸煮不变形、不开裂；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耐湿性：碳化处理后不易发霉、不易生虫、不易腐烂；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吸水性：孔隙适中，适合药罐、水煮罐疗法；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消毒性：可高温煮沸、酒精浸泡，符合医用卫生要求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。8.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安全与使用：罐口边缘：圆润无锐边，不刮伤皮肤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7D33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1542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55CB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771E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无菌医用纱布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A99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56AD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2-20片/包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4B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Arial" w:hAnsi="Arial" w:cs="Arial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常用规格：7×7cm，8P，2片/包；10×10cm，8P，2片/包;10×10cm，8P，20片/包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材质：医用脱脂棉纱布或棉/粘胶混纺，无荧光增白剂、无异味。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3C56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1EE4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2625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44D0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无菌（加厚）医用纱布棉垫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1C25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76F2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2-10片/包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06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主要技术参数：材质：纱布棉垫采用医用脱脂棉纱布、医用脱脂棉制作而成。</w:t>
            </w:r>
          </w:p>
          <w:p w14:paraId="3540A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规格：1型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（薄型）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30cm*55cm 、1型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（薄型）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15cm*22cm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（加厚）</w:t>
            </w:r>
            <w:r>
              <w:rPr>
                <w:rFonts w:hint="eastAsia"/>
              </w:rPr>
              <w:t>30cm*40</w:t>
            </w:r>
            <w:r>
              <w:rPr>
                <w:rFonts w:hint="eastAsia"/>
                <w:lang w:val="en-US" w:eastAsia="zh-CN"/>
              </w:rPr>
              <w:t>cm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40CF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6F2B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E434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AB19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一次性使用床罩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6355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1BE0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1片/包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6C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主要技术参数：材质：医用无纺布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尺寸：220×90cm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克重：20～25g/㎡</w:t>
            </w:r>
          </w:p>
          <w:p w14:paraId="615A7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性能：透气、防渗漏、无荧光剂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63D33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卫生要求：细菌菌落达标，无刺激、无异味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38788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结构：四周松紧带收口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CE97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4178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5A5E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86D2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一次性手术中单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5639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59F8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1-5片/包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3B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</w:t>
            </w:r>
          </w:p>
          <w:p w14:paraId="5EA0D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材质：无纺布 + 防水 PE 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常规尺寸：40×50cm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、60×80cm、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80×120cm、100×200cm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性能：防水隔液、柔软无刺激、无荧光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卫生：微生物指标合格，无异味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用途：医院检查床、换药垫、护理铺垫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B6BF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30DC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632C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D26B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一次性枕套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96F5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8B40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1个/包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7D7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材质：医用无纺布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常规尺寸：45×65cm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性能：透气、无荧光、无异味、皮肤无刺激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结构：开口松紧收口，不易滑脱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AE4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14B0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E47F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7EB8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一次性医用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酒精湿巾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57E5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75%酒精湿巾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EC90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24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材质：无纺布基布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有效成分：75%酒精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功效：能有效杀灭常见细菌（如大肠杆菌、金黄色葡萄球菌）、病毒（包括部分冠状病毒）和真菌，适用于皮肤表面、物体表面的快速消毒。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A507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3071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B524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F5A1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一次性使用消毒巾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6252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含季铵盐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81CD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8E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材质：无纺布基布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有效成分：季铵盐类 / 复合消毒成分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杀菌效果：对常见致病菌杀灭率≥99%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性能：温和不刺激、无残留、水分充足</w:t>
            </w:r>
          </w:p>
          <w:p w14:paraId="41BFC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卫生要求：符合消毒产品卫生标准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AEA6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4309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53E2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2D00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面针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158B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C48A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5-10根/包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C57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一、功能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中医面部穴位针刺，疏通面部经络、调和气血、紧致抗衰、淡斑祛痘、改善面肌问题、调理脏腑；用于面部美容、面瘫、痤疮、色斑、面部松弛、疼痛调理。</w:t>
            </w:r>
          </w:p>
          <w:p w14:paraId="4E88D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产品分类：Ⅱ类中医医疗器械，一次性无菌针灸针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材质：针体06Cr19Ni10 不锈钢；针柄：铜/不锈钢/聚丙烯塑柄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灭菌：环氧乙烷灭菌，无菌一次性使用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常规规格（直径×长度/mm）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Φ0.10/0.12/0.14×7/15，刃针（小针刀月牙口）0.35x40mm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结构：针体+针柄，环柄/平柄/塑柄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742536">
            <w:pPr>
              <w:bidi w:val="0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7B56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DDD6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9AFC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面部埋植线（针线一体）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6ACD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366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5-10根/包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D7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面部皮下埋植可吸收线材，浅层提拉紧致、刺激胶原再生、改善面部松弛细纹、收紧肤质、淡化法令纹，微创一次性针线一体，操作便捷、损伤小。</w:t>
            </w:r>
          </w:p>
          <w:p w14:paraId="2C4B0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：1.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材质：PPDO 聚对二氧环己酮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结构：针线一体预装式，钝套管针内置可吸收线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规格：针长 25/38/60mm，6-0，3cm/5cm/7cm平滑线、螺旋线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注册类别：三类医疗器械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C72643C">
            <w:pPr>
              <w:bidi w:val="0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3099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C850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77E2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可吸收埋线线段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28AF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可报多种型号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E98B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1-多根根/包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B64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（埋线专用）主要功能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1.长效穴位刺激（15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30天），替代频繁针灸，调理亚健康、肥胖、颈肩腰腿痛等中医科常规病症；2.线体柔顺易植入，打结稳固，组织拖拽小，生物安全（无致敏、无热原，细胞毒性≤1级）。</w:t>
            </w:r>
          </w:p>
          <w:p w14:paraId="652CB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1.规格：USP 2-0、3-0、4-0；裁切长度2cm、3cm、6cm，无菌包装；2.力学：14天保留75%打结强度，21天保留50%，有效刺激期28~35天；3.适配：7#、8#、9#埋线针（2-0配9#，3-0配8#，4-0配7#）；4.涂层：硬脂酸钙共聚涂层，减摩擦，防组织损伤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5.材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质：聚乙交酯丙交酯（PGLA），90%乙交酯+10%丙交酯，编织涂层，环氧乙烷灭菌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降解：体内水解，56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70天完全吸收，降解为水+二氧化碳，无残留，排异极低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注册类别：Ⅱ类医疗器械，执行YY 1116、GB/T 16886标准。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E74AE70">
            <w:pPr>
              <w:bidi w:val="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1EF1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1D18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9DE2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一次性使用埋线专用包 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4B01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各种型号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2AF4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1盒/包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0E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（埋线专用）1.配套完成中医穴位埋线全流程操作，含线体植入、局部消毒、术后防护，适配肥胖、颈肩腰腿痛、亚健康等常规埋线诊疗场景；2.一次性使用，环氧乙烷灭菌，杜绝交叉感染，组件齐全无需额外搭配，简化临床操作流程，提升诊疗效率；3.各组件生物相容性良好，无致敏、无热原，操作便捷，适配中医临床常规埋线需求，保障诊疗安全。</w:t>
            </w:r>
          </w:p>
          <w:p w14:paraId="1274D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产品类别：Ⅱ类医疗器械，执行对应医用标准；2.包装规格：单包独立无菌包装，按需搭配组件（一次性垫单巾、乳胶手套、一次性弯盘、一个镊子、一包碘伏棉球，2块纱布块、10个小胶布贴等）数量；3.灭菌方式：环氧乙烷灭菌，无菌无热原，一次性使用，无残留；4.生物安全性：生物相容性良好，无致敏风险，各组件符合医用标准，细胞毒性达标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04C33AD">
            <w:pPr>
              <w:bidi w:val="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提供各个型号样品</w:t>
            </w:r>
          </w:p>
        </w:tc>
      </w:tr>
      <w:tr w14:paraId="21EF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995E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7BB3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中频治疗仪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20C6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中频脉冲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B2DC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6F5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通过1-100kHz的中频电流（被低频电流调制后）作用于人体，兼具低频电的深层刺激和中频电的低皮肤阻抗优势，能精准渗透肌肉、神经等深层组织，实现多重治疗效果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具有镇痛、消炎、消肿，用于颈肩腰腿痛、关节痛、神经痛、软组织损伤等治疗。</w:t>
            </w:r>
          </w:p>
          <w:p w14:paraId="05673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中频载波频率：2kHz～10kHz。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调制频率范围：0Hz～150Hz。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输出通道：不少于2 路独立输出通道，可同步或异步工作。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输出电流：在 500Ω 负载下，0～100mA 连续可调，档位清晰。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治疗定时：0～99 分钟可调。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调制波形：不少于6 种（正弦波、方波、三角波、指数波、锯齿波、梯形波等）。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调幅度：0%～100% 多级可调。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安全保护：具备开路保护、短路保护、过载保护、电极脱落报警 / 自动停止输出。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显示与操作：中文界面，液晶或数码显示，操作简便。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治疗处方：内置临床处方不少于30 种，支持自定义存储与调用。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扩展功能：具备温热输出、干扰电差频治疗、离子导入功能。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EF95C1E">
            <w:pPr>
              <w:bidi w:val="0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提供样机</w:t>
            </w:r>
          </w:p>
        </w:tc>
      </w:tr>
      <w:tr w14:paraId="6E16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3381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B085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神灯（TDP 特定电磁波治疗器）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21D3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单头立式/多头立式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C29C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30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主要功能：利用特定电磁波温热辐射作用，达到温经通络、活血化瘀、消炎消肿、镇痛解痉效果。适用于颈肩腰腿痛、肩周炎、关节炎、软组织损伤、慢性炎症及术后愈合等辅助治疗。</w:t>
            </w:r>
          </w:p>
          <w:p w14:paraId="6FFD9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工作方式：TDP 特定电磁波辐射治疗。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治疗板发射波长：2μm～25μm。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治疗板有效使用寿命：≥1000 小时。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输入电源：AC220V 50Hz。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额定功率：150W～300W。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温升稳定时间：≤15 分钟。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定时范围：0～60 分钟连续可调。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辐射头：可升降、旋转、多角度调节，照射范围满足临床使用。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安全保护：具有过热保护、防烫设计、漏电保护，符合医用电气安全要求。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结构稳定：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支架稳固，底座承重可靠，使用过程无倾倒风险。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E9AE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提供样机</w:t>
            </w:r>
          </w:p>
        </w:tc>
      </w:tr>
      <w:bookmarkEnd w:id="0"/>
      <w:tr w14:paraId="28D7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9A79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9EF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电针仪（电针治疗仪）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A235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GY-1A型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/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GY-1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B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型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/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GY-1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C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型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D4DF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75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主要功能：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通过低频脉冲电流刺激穴位，实现调节经络、缓解疼痛、促进血液循环等多重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效果，用于针灸临床电针治疗、镇痛、疏通经络、调理气血。</w:t>
            </w:r>
          </w:p>
          <w:p w14:paraId="2593F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主要技术参数：1.输出波形：至少包含连续波、疏密波、断续波、起伏波4 种常用波形。2.输出通道：不少于4 路独立输出，可分组或单独控制。3.脉冲频率：1Hz～100Hz 可调，调节步长合理。4.脉冲宽度：0.1ms～1ms范围。5.输出电流：在 500Ω 负载下，0～80mA 可调，输出稳定无明显刺痛。6.定时功能：0～60 分钟连续可调，到时自动停止输出。7.电源：可使用 AC220V/50Hz 供电，部分支持电池供电（不做强制）。8.安全性能：具备开路保护、短路保护、过载保护、电极脱落提示，符合医用电气安全标准。9.操作界面：按键 / 旋钮操作，参数清晰显示，调节方便。10.结构可靠：外壳绝缘，抗干扰性强，适合诊室长期连续使用。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2BA2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提供样机</w:t>
            </w:r>
          </w:p>
        </w:tc>
      </w:tr>
    </w:tbl>
    <w:p w14:paraId="013AF9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46992"/>
    <w:rsid w:val="11146992"/>
    <w:rsid w:val="12307DC9"/>
    <w:rsid w:val="2EFA1AD4"/>
    <w:rsid w:val="38D866CE"/>
    <w:rsid w:val="4CFD7D17"/>
    <w:rsid w:val="4D9E4CAD"/>
    <w:rsid w:val="4E4871F5"/>
    <w:rsid w:val="55772A7C"/>
    <w:rsid w:val="5FCF62BD"/>
    <w:rsid w:val="72B910D0"/>
    <w:rsid w:val="7AD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4672</Words>
  <Characters>5286</Characters>
  <Lines>0</Lines>
  <Paragraphs>0</Paragraphs>
  <TotalTime>2</TotalTime>
  <ScaleCrop>false</ScaleCrop>
  <LinksUpToDate>false</LinksUpToDate>
  <CharactersWithSpaces>5353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2026-04-21T09:47:00Z</dcterms:created>
  <dc:creator>caidezheng</dc:creator>
  <cp:lastModifiedBy>caidezheng</cp:lastModifiedBy>
  <dcterms:modified xsi:type="dcterms:W3CDTF">2026-06-04T08:04:40Z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82A024EC217E45848429F029912FB556_11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